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5" w:type="dxa"/>
        <w:jc w:val="center"/>
        <w:tblLook w:val="01E0" w:firstRow="1" w:lastRow="1" w:firstColumn="1" w:lastColumn="1" w:noHBand="0" w:noVBand="0"/>
      </w:tblPr>
      <w:tblGrid>
        <w:gridCol w:w="4028"/>
        <w:gridCol w:w="5697"/>
      </w:tblGrid>
      <w:tr w:rsidR="004961B7" w:rsidRPr="004961B7" w14:paraId="7495C2CE" w14:textId="77777777" w:rsidTr="00700474">
        <w:trPr>
          <w:trHeight w:val="760"/>
          <w:jc w:val="center"/>
        </w:trPr>
        <w:tc>
          <w:tcPr>
            <w:tcW w:w="4028" w:type="dxa"/>
            <w:shd w:val="clear" w:color="auto" w:fill="auto"/>
          </w:tcPr>
          <w:p w14:paraId="7FCD0D4E" w14:textId="77777777" w:rsidR="00794537" w:rsidRPr="004961B7" w:rsidRDefault="00794537" w:rsidP="007A60E3">
            <w:pPr>
              <w:ind w:left="-101" w:right="-66"/>
              <w:rPr>
                <w:b/>
                <w:color w:val="000000" w:themeColor="text1"/>
                <w:sz w:val="26"/>
                <w:szCs w:val="26"/>
              </w:rPr>
            </w:pPr>
            <w:r w:rsidRPr="004961B7">
              <w:rPr>
                <w:color w:val="000000" w:themeColor="text1"/>
                <w:sz w:val="26"/>
                <w:szCs w:val="26"/>
              </w:rPr>
              <w:t xml:space="preserve">UBND </w:t>
            </w:r>
            <w:r w:rsidR="00E51F66" w:rsidRPr="004961B7">
              <w:rPr>
                <w:color w:val="000000" w:themeColor="text1"/>
                <w:sz w:val="26"/>
                <w:szCs w:val="26"/>
                <w:lang w:val="en-US"/>
              </w:rPr>
              <w:t>HUYỆN TAM NÔNG</w:t>
            </w:r>
            <w:r w:rsidRPr="004961B7">
              <w:rPr>
                <w:b/>
                <w:color w:val="000000" w:themeColor="text1"/>
                <w:sz w:val="26"/>
                <w:szCs w:val="26"/>
              </w:rPr>
              <w:t xml:space="preserve"> </w:t>
            </w:r>
          </w:p>
          <w:p w14:paraId="78845C33" w14:textId="77777777" w:rsidR="00794537" w:rsidRPr="004961B7" w:rsidRDefault="00794537" w:rsidP="0099588B">
            <w:pPr>
              <w:ind w:left="-101" w:right="-66"/>
              <w:jc w:val="center"/>
              <w:rPr>
                <w:b/>
                <w:color w:val="000000" w:themeColor="text1"/>
                <w:sz w:val="26"/>
                <w:szCs w:val="26"/>
                <w:lang w:val="en-US"/>
              </w:rPr>
            </w:pPr>
            <w:r w:rsidRPr="004961B7">
              <w:rPr>
                <w:b/>
                <w:color w:val="000000" w:themeColor="text1"/>
                <w:sz w:val="26"/>
                <w:szCs w:val="26"/>
              </w:rPr>
              <w:t xml:space="preserve">BAN ĐẠI DIỆN </w:t>
            </w:r>
            <w:r w:rsidR="0099588B" w:rsidRPr="004961B7">
              <w:rPr>
                <w:b/>
                <w:color w:val="000000" w:themeColor="text1"/>
                <w:sz w:val="26"/>
                <w:szCs w:val="26"/>
                <w:lang w:val="en-US"/>
              </w:rPr>
              <w:t>HỘI ĐỒNG QUẢN TRỊ NGÂN HÀNG CHÍNH SÁCH XÃ HỘI HUYỆN</w:t>
            </w:r>
          </w:p>
          <w:p w14:paraId="08D212D5" w14:textId="77777777" w:rsidR="0099588B" w:rsidRPr="004961B7" w:rsidRDefault="005D2133" w:rsidP="0099588B">
            <w:pPr>
              <w:ind w:left="-101" w:right="-66"/>
              <w:jc w:val="center"/>
              <w:rPr>
                <w:color w:val="000000" w:themeColor="text1"/>
                <w:sz w:val="26"/>
                <w:szCs w:val="26"/>
                <w:lang w:val="en-US"/>
              </w:rPr>
            </w:pPr>
            <w:r w:rsidRPr="004961B7">
              <w:rPr>
                <w:noProof/>
                <w:color w:val="000000" w:themeColor="text1"/>
                <w:lang w:val="en-US" w:eastAsia="en-US"/>
              </w:rPr>
              <mc:AlternateContent>
                <mc:Choice Requires="wps">
                  <w:drawing>
                    <wp:anchor distT="0" distB="0" distL="114300" distR="114300" simplePos="0" relativeHeight="251658752" behindDoc="0" locked="0" layoutInCell="1" allowOverlap="1" wp14:anchorId="5738B661" wp14:editId="35B99D1A">
                      <wp:simplePos x="0" y="0"/>
                      <wp:positionH relativeFrom="column">
                        <wp:posOffset>862330</wp:posOffset>
                      </wp:positionH>
                      <wp:positionV relativeFrom="paragraph">
                        <wp:posOffset>33020</wp:posOffset>
                      </wp:positionV>
                      <wp:extent cx="863600" cy="0"/>
                      <wp:effectExtent l="5080" t="13970" r="7620" b="508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300A4" id="Line 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2.6pt" to="135.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QfpEgIAACc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"/>
                  </w:pict>
                </mc:Fallback>
              </mc:AlternateContent>
            </w:r>
          </w:p>
        </w:tc>
        <w:tc>
          <w:tcPr>
            <w:tcW w:w="5697" w:type="dxa"/>
            <w:shd w:val="clear" w:color="auto" w:fill="auto"/>
          </w:tcPr>
          <w:p w14:paraId="7E29240E" w14:textId="77777777" w:rsidR="00794537" w:rsidRPr="004961B7" w:rsidRDefault="00794537" w:rsidP="00700474">
            <w:pPr>
              <w:ind w:left="-146" w:right="-101"/>
              <w:jc w:val="center"/>
              <w:rPr>
                <w:b/>
                <w:color w:val="000000" w:themeColor="text1"/>
                <w:sz w:val="26"/>
                <w:szCs w:val="26"/>
              </w:rPr>
            </w:pPr>
            <w:r w:rsidRPr="004961B7">
              <w:rPr>
                <w:b/>
                <w:color w:val="000000" w:themeColor="text1"/>
              </w:rPr>
              <w:t xml:space="preserve">    </w:t>
            </w:r>
            <w:r w:rsidRPr="004961B7">
              <w:rPr>
                <w:b/>
                <w:color w:val="000000" w:themeColor="text1"/>
                <w:sz w:val="26"/>
                <w:szCs w:val="26"/>
              </w:rPr>
              <w:t>CỘNG HÒA XÃ HỘI CHỦ NGHĨA VIỆT NAM</w:t>
            </w:r>
          </w:p>
          <w:p w14:paraId="0B593383" w14:textId="77777777" w:rsidR="00794537" w:rsidRPr="004961B7" w:rsidRDefault="00794537" w:rsidP="00700474">
            <w:pPr>
              <w:ind w:left="-146" w:right="-101"/>
              <w:jc w:val="center"/>
              <w:rPr>
                <w:b/>
                <w:color w:val="000000" w:themeColor="text1"/>
                <w:sz w:val="28"/>
                <w:szCs w:val="28"/>
              </w:rPr>
            </w:pPr>
            <w:r w:rsidRPr="004961B7">
              <w:rPr>
                <w:b/>
                <w:color w:val="000000" w:themeColor="text1"/>
              </w:rPr>
              <w:t xml:space="preserve">    </w:t>
            </w:r>
            <w:r w:rsidRPr="004961B7">
              <w:rPr>
                <w:b/>
                <w:color w:val="000000" w:themeColor="text1"/>
                <w:sz w:val="28"/>
                <w:szCs w:val="28"/>
              </w:rPr>
              <w:t>Độc lập - Tự do - Hạnh phúc</w:t>
            </w:r>
          </w:p>
          <w:p w14:paraId="7819D6F8" w14:textId="77777777" w:rsidR="00794537" w:rsidRPr="004961B7" w:rsidRDefault="00766563" w:rsidP="00700474">
            <w:pPr>
              <w:tabs>
                <w:tab w:val="left" w:pos="1500"/>
                <w:tab w:val="center" w:pos="2592"/>
              </w:tabs>
              <w:ind w:left="-146" w:right="-101"/>
              <w:rPr>
                <w:color w:val="000000" w:themeColor="text1"/>
                <w:sz w:val="12"/>
                <w:szCs w:val="12"/>
                <w:lang w:val="en-US"/>
              </w:rPr>
            </w:pPr>
            <w:r w:rsidRPr="004961B7">
              <w:rPr>
                <w:noProof/>
                <w:color w:val="000000" w:themeColor="text1"/>
                <w:lang w:val="en-US" w:eastAsia="en-US"/>
              </w:rPr>
              <mc:AlternateContent>
                <mc:Choice Requires="wps">
                  <w:drawing>
                    <wp:anchor distT="0" distB="0" distL="114300" distR="114300" simplePos="0" relativeHeight="251657728" behindDoc="0" locked="0" layoutInCell="1" allowOverlap="1" wp14:anchorId="2CCCBD92" wp14:editId="45915CAF">
                      <wp:simplePos x="0" y="0"/>
                      <wp:positionH relativeFrom="column">
                        <wp:posOffset>731980</wp:posOffset>
                      </wp:positionH>
                      <wp:positionV relativeFrom="paragraph">
                        <wp:posOffset>45917</wp:posOffset>
                      </wp:positionV>
                      <wp:extent cx="2150416" cy="0"/>
                      <wp:effectExtent l="0" t="0" r="2159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4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719726"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5pt,3.6pt" to="226.9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Vr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"/>
                  </w:pict>
                </mc:Fallback>
              </mc:AlternateContent>
            </w:r>
            <w:r w:rsidR="00794537" w:rsidRPr="004961B7">
              <w:rPr>
                <w:color w:val="000000" w:themeColor="text1"/>
              </w:rPr>
              <w:t xml:space="preserve"> </w:t>
            </w:r>
            <w:r w:rsidR="00794537" w:rsidRPr="004961B7">
              <w:rPr>
                <w:color w:val="000000" w:themeColor="text1"/>
                <w:sz w:val="12"/>
                <w:szCs w:val="12"/>
              </w:rPr>
              <w:t xml:space="preserve">                               </w:t>
            </w:r>
          </w:p>
          <w:p w14:paraId="1258D2A5" w14:textId="77777777" w:rsidR="00794537" w:rsidRPr="004961B7" w:rsidRDefault="00794537" w:rsidP="00700474">
            <w:pPr>
              <w:tabs>
                <w:tab w:val="left" w:pos="1500"/>
                <w:tab w:val="center" w:pos="2592"/>
              </w:tabs>
              <w:ind w:left="-146" w:right="-101"/>
              <w:rPr>
                <w:color w:val="000000" w:themeColor="text1"/>
                <w:sz w:val="12"/>
                <w:szCs w:val="12"/>
              </w:rPr>
            </w:pPr>
          </w:p>
        </w:tc>
      </w:tr>
      <w:tr w:rsidR="004961B7" w:rsidRPr="004961B7" w14:paraId="0247CDED" w14:textId="77777777" w:rsidTr="00700474">
        <w:trPr>
          <w:jc w:val="center"/>
        </w:trPr>
        <w:tc>
          <w:tcPr>
            <w:tcW w:w="4028" w:type="dxa"/>
            <w:shd w:val="clear" w:color="auto" w:fill="auto"/>
          </w:tcPr>
          <w:p w14:paraId="305F41E3" w14:textId="77777777" w:rsidR="00794537" w:rsidRPr="004961B7" w:rsidRDefault="00794537" w:rsidP="00700474">
            <w:pPr>
              <w:ind w:left="-101" w:right="-66"/>
              <w:jc w:val="center"/>
              <w:rPr>
                <w:color w:val="000000" w:themeColor="text1"/>
                <w:sz w:val="26"/>
                <w:szCs w:val="26"/>
              </w:rPr>
            </w:pPr>
            <w:r w:rsidRPr="004961B7">
              <w:rPr>
                <w:color w:val="000000" w:themeColor="text1"/>
                <w:sz w:val="26"/>
                <w:szCs w:val="26"/>
              </w:rPr>
              <w:t xml:space="preserve">Số: </w:t>
            </w:r>
            <w:r w:rsidR="00836EA7" w:rsidRPr="004961B7">
              <w:rPr>
                <w:color w:val="000000" w:themeColor="text1"/>
                <w:sz w:val="26"/>
                <w:szCs w:val="26"/>
                <w:lang w:val="en-US"/>
              </w:rPr>
              <w:t xml:space="preserve">  </w:t>
            </w:r>
            <w:r w:rsidR="00D259BE" w:rsidRPr="004961B7">
              <w:rPr>
                <w:color w:val="000000" w:themeColor="text1"/>
                <w:sz w:val="26"/>
                <w:szCs w:val="26"/>
                <w:lang w:val="en-US"/>
              </w:rPr>
              <w:t xml:space="preserve">      </w:t>
            </w:r>
            <w:r w:rsidR="00836EA7" w:rsidRPr="004961B7">
              <w:rPr>
                <w:color w:val="000000" w:themeColor="text1"/>
                <w:sz w:val="26"/>
                <w:szCs w:val="26"/>
                <w:lang w:val="en-US"/>
              </w:rPr>
              <w:t xml:space="preserve">  </w:t>
            </w:r>
            <w:r w:rsidRPr="004961B7">
              <w:rPr>
                <w:color w:val="000000" w:themeColor="text1"/>
                <w:sz w:val="26"/>
                <w:szCs w:val="26"/>
              </w:rPr>
              <w:t xml:space="preserve"> /BC-BĐD</w:t>
            </w:r>
          </w:p>
          <w:p w14:paraId="516F6E6A" w14:textId="77777777" w:rsidR="00C21D3F" w:rsidRPr="004961B7" w:rsidRDefault="00702DB6" w:rsidP="00700474">
            <w:pPr>
              <w:ind w:left="-101" w:right="-66"/>
              <w:jc w:val="center"/>
              <w:rPr>
                <w:color w:val="000000" w:themeColor="text1"/>
                <w:sz w:val="26"/>
                <w:szCs w:val="26"/>
                <w:lang w:val="en-US"/>
              </w:rPr>
            </w:pPr>
            <w:r w:rsidRPr="004961B7">
              <w:rPr>
                <w:color w:val="000000" w:themeColor="text1"/>
                <w:sz w:val="26"/>
                <w:szCs w:val="26"/>
                <w:lang w:val="en-US"/>
              </w:rPr>
              <w:t>“Dự thảo”</w:t>
            </w:r>
          </w:p>
        </w:tc>
        <w:tc>
          <w:tcPr>
            <w:tcW w:w="5697" w:type="dxa"/>
            <w:shd w:val="clear" w:color="auto" w:fill="auto"/>
          </w:tcPr>
          <w:p w14:paraId="3AEBC741" w14:textId="6556DF47" w:rsidR="00794537" w:rsidRPr="004961B7" w:rsidRDefault="00E51F66" w:rsidP="00702DB6">
            <w:pPr>
              <w:ind w:left="-146" w:right="-101"/>
              <w:jc w:val="center"/>
              <w:rPr>
                <w:i/>
                <w:color w:val="000000" w:themeColor="text1"/>
                <w:sz w:val="26"/>
                <w:szCs w:val="26"/>
                <w:lang w:val="en-US"/>
              </w:rPr>
            </w:pPr>
            <w:r w:rsidRPr="004961B7">
              <w:rPr>
                <w:i/>
                <w:color w:val="000000" w:themeColor="text1"/>
                <w:sz w:val="26"/>
                <w:szCs w:val="26"/>
                <w:lang w:val="en-US"/>
              </w:rPr>
              <w:t>Tam Nông</w:t>
            </w:r>
            <w:r w:rsidR="00794537" w:rsidRPr="004961B7">
              <w:rPr>
                <w:i/>
                <w:color w:val="000000" w:themeColor="text1"/>
                <w:sz w:val="26"/>
                <w:szCs w:val="26"/>
              </w:rPr>
              <w:t xml:space="preserve">, ngày </w:t>
            </w:r>
            <w:r w:rsidR="00836EA7" w:rsidRPr="004961B7">
              <w:rPr>
                <w:i/>
                <w:color w:val="000000" w:themeColor="text1"/>
                <w:sz w:val="26"/>
                <w:szCs w:val="26"/>
                <w:lang w:val="en-US"/>
              </w:rPr>
              <w:t xml:space="preserve">   </w:t>
            </w:r>
            <w:r w:rsidR="00794537" w:rsidRPr="004961B7">
              <w:rPr>
                <w:i/>
                <w:color w:val="000000" w:themeColor="text1"/>
                <w:sz w:val="26"/>
                <w:szCs w:val="26"/>
              </w:rPr>
              <w:t xml:space="preserve"> tháng</w:t>
            </w:r>
            <w:r w:rsidR="0074006F" w:rsidRPr="004961B7">
              <w:rPr>
                <w:i/>
                <w:color w:val="000000" w:themeColor="text1"/>
                <w:sz w:val="26"/>
                <w:szCs w:val="26"/>
                <w:lang w:val="en-US"/>
              </w:rPr>
              <w:t xml:space="preserve"> </w:t>
            </w:r>
            <w:r w:rsidR="007F45A3" w:rsidRPr="004961B7">
              <w:rPr>
                <w:i/>
                <w:color w:val="000000" w:themeColor="text1"/>
                <w:sz w:val="26"/>
                <w:szCs w:val="26"/>
                <w:lang w:val="en-US"/>
              </w:rPr>
              <w:t>4</w:t>
            </w:r>
            <w:r w:rsidR="0074006F" w:rsidRPr="004961B7">
              <w:rPr>
                <w:i/>
                <w:color w:val="000000" w:themeColor="text1"/>
                <w:sz w:val="26"/>
                <w:szCs w:val="26"/>
                <w:lang w:val="en-US"/>
              </w:rPr>
              <w:t xml:space="preserve"> </w:t>
            </w:r>
            <w:r w:rsidR="00794537" w:rsidRPr="004961B7">
              <w:rPr>
                <w:i/>
                <w:color w:val="000000" w:themeColor="text1"/>
                <w:sz w:val="26"/>
                <w:szCs w:val="26"/>
              </w:rPr>
              <w:t>năm 202</w:t>
            </w:r>
            <w:r w:rsidR="007F45A3" w:rsidRPr="004961B7">
              <w:rPr>
                <w:i/>
                <w:color w:val="000000" w:themeColor="text1"/>
                <w:sz w:val="26"/>
                <w:szCs w:val="26"/>
                <w:lang w:val="en-US"/>
              </w:rPr>
              <w:t>5</w:t>
            </w:r>
          </w:p>
        </w:tc>
      </w:tr>
    </w:tbl>
    <w:p w14:paraId="17B3B140" w14:textId="77777777" w:rsidR="002A3684" w:rsidRPr="004961B7" w:rsidRDefault="002F4E75" w:rsidP="002F4E75">
      <w:pPr>
        <w:rPr>
          <w:b/>
          <w:color w:val="000000" w:themeColor="text1"/>
          <w:sz w:val="28"/>
          <w:szCs w:val="30"/>
          <w:lang w:val="en-US"/>
        </w:rPr>
      </w:pPr>
      <w:r w:rsidRPr="004961B7">
        <w:rPr>
          <w:b/>
          <w:color w:val="000000" w:themeColor="text1"/>
          <w:sz w:val="28"/>
          <w:szCs w:val="30"/>
          <w:lang w:val="en-US"/>
        </w:rPr>
        <w:t xml:space="preserve">         </w:t>
      </w:r>
    </w:p>
    <w:p w14:paraId="63A3A7E9" w14:textId="77777777" w:rsidR="00F858CF" w:rsidRPr="004961B7" w:rsidRDefault="00F858CF" w:rsidP="00F858CF">
      <w:pPr>
        <w:jc w:val="center"/>
        <w:rPr>
          <w:b/>
          <w:color w:val="000000" w:themeColor="text1"/>
          <w:sz w:val="28"/>
          <w:szCs w:val="30"/>
        </w:rPr>
      </w:pPr>
      <w:r w:rsidRPr="004961B7">
        <w:rPr>
          <w:b/>
          <w:color w:val="000000" w:themeColor="text1"/>
          <w:sz w:val="28"/>
          <w:szCs w:val="30"/>
        </w:rPr>
        <w:t>BÁO CÁO</w:t>
      </w:r>
    </w:p>
    <w:p w14:paraId="186D8750" w14:textId="2A94180E" w:rsidR="00794537" w:rsidRPr="004961B7" w:rsidRDefault="00F858CF" w:rsidP="00F858CF">
      <w:pPr>
        <w:jc w:val="center"/>
        <w:rPr>
          <w:b/>
          <w:color w:val="000000" w:themeColor="text1"/>
          <w:spacing w:val="-8"/>
          <w:sz w:val="28"/>
          <w:szCs w:val="32"/>
          <w:lang w:val="en-US"/>
        </w:rPr>
      </w:pPr>
      <w:r w:rsidRPr="004961B7">
        <w:rPr>
          <w:b/>
          <w:color w:val="000000" w:themeColor="text1"/>
          <w:spacing w:val="-8"/>
          <w:sz w:val="28"/>
          <w:szCs w:val="32"/>
        </w:rPr>
        <w:t xml:space="preserve">Kết quả hoạt động </w:t>
      </w:r>
      <w:r w:rsidR="00702DB6" w:rsidRPr="004961B7">
        <w:rPr>
          <w:b/>
          <w:color w:val="000000" w:themeColor="text1"/>
          <w:spacing w:val="-8"/>
          <w:sz w:val="28"/>
          <w:szCs w:val="32"/>
          <w:lang w:val="en-US"/>
        </w:rPr>
        <w:t>quý I/202</w:t>
      </w:r>
      <w:r w:rsidR="00054D55" w:rsidRPr="004961B7">
        <w:rPr>
          <w:b/>
          <w:color w:val="000000" w:themeColor="text1"/>
          <w:spacing w:val="-8"/>
          <w:sz w:val="28"/>
          <w:szCs w:val="32"/>
          <w:lang w:val="en-US"/>
        </w:rPr>
        <w:t>5</w:t>
      </w:r>
      <w:r w:rsidR="00FB10CE" w:rsidRPr="004961B7">
        <w:rPr>
          <w:b/>
          <w:color w:val="000000" w:themeColor="text1"/>
          <w:spacing w:val="-8"/>
          <w:sz w:val="28"/>
          <w:szCs w:val="32"/>
        </w:rPr>
        <w:t xml:space="preserve"> của Ban đại diện </w:t>
      </w:r>
      <w:r w:rsidR="00FB10CE" w:rsidRPr="004961B7">
        <w:rPr>
          <w:b/>
          <w:color w:val="000000" w:themeColor="text1"/>
          <w:spacing w:val="-8"/>
          <w:sz w:val="28"/>
          <w:szCs w:val="32"/>
          <w:lang w:val="en-US"/>
        </w:rPr>
        <w:t>Hội đồng Quản trị</w:t>
      </w:r>
      <w:r w:rsidR="00FB10CE" w:rsidRPr="004961B7">
        <w:rPr>
          <w:b/>
          <w:color w:val="000000" w:themeColor="text1"/>
          <w:spacing w:val="-8"/>
          <w:sz w:val="28"/>
          <w:szCs w:val="32"/>
        </w:rPr>
        <w:t xml:space="preserve"> </w:t>
      </w:r>
      <w:r w:rsidR="00235A61" w:rsidRPr="004961B7">
        <w:rPr>
          <w:b/>
          <w:color w:val="000000" w:themeColor="text1"/>
          <w:spacing w:val="-8"/>
          <w:sz w:val="28"/>
          <w:szCs w:val="32"/>
          <w:lang w:val="en-US"/>
        </w:rPr>
        <w:t>Ngân hàng Chính sách xã hội</w:t>
      </w:r>
      <w:r w:rsidR="00FB10CE" w:rsidRPr="004961B7">
        <w:rPr>
          <w:b/>
          <w:color w:val="000000" w:themeColor="text1"/>
          <w:spacing w:val="-8"/>
          <w:sz w:val="28"/>
          <w:szCs w:val="32"/>
          <w:lang w:val="en-US"/>
        </w:rPr>
        <w:t xml:space="preserve"> huyện</w:t>
      </w:r>
      <w:r w:rsidR="00235A61" w:rsidRPr="004961B7">
        <w:rPr>
          <w:b/>
          <w:color w:val="000000" w:themeColor="text1"/>
          <w:spacing w:val="-8"/>
          <w:sz w:val="28"/>
          <w:szCs w:val="32"/>
          <w:lang w:val="en-US"/>
        </w:rPr>
        <w:t xml:space="preserve"> và</w:t>
      </w:r>
      <w:r w:rsidR="00FB10CE" w:rsidRPr="004961B7">
        <w:rPr>
          <w:b/>
          <w:color w:val="000000" w:themeColor="text1"/>
          <w:spacing w:val="-8"/>
          <w:sz w:val="28"/>
          <w:szCs w:val="32"/>
          <w:lang w:val="en-US"/>
        </w:rPr>
        <w:t xml:space="preserve"> triển khai</w:t>
      </w:r>
      <w:r w:rsidRPr="004961B7">
        <w:rPr>
          <w:b/>
          <w:color w:val="000000" w:themeColor="text1"/>
          <w:spacing w:val="-8"/>
          <w:sz w:val="28"/>
          <w:szCs w:val="32"/>
        </w:rPr>
        <w:t xml:space="preserve"> </w:t>
      </w:r>
      <w:r w:rsidR="00836EA7" w:rsidRPr="004961B7">
        <w:rPr>
          <w:b/>
          <w:color w:val="000000" w:themeColor="text1"/>
          <w:spacing w:val="-8"/>
          <w:sz w:val="28"/>
          <w:szCs w:val="32"/>
          <w:lang w:val="en-US"/>
        </w:rPr>
        <w:t>nhiệm vụ trọng tâm</w:t>
      </w:r>
      <w:r w:rsidR="0074006F" w:rsidRPr="004961B7">
        <w:rPr>
          <w:b/>
          <w:color w:val="000000" w:themeColor="text1"/>
          <w:spacing w:val="-8"/>
          <w:sz w:val="28"/>
          <w:szCs w:val="32"/>
          <w:lang w:val="en-US"/>
        </w:rPr>
        <w:t xml:space="preserve"> </w:t>
      </w:r>
      <w:r w:rsidR="00702DB6" w:rsidRPr="004961B7">
        <w:rPr>
          <w:b/>
          <w:color w:val="000000" w:themeColor="text1"/>
          <w:spacing w:val="-8"/>
          <w:sz w:val="28"/>
          <w:szCs w:val="32"/>
          <w:lang w:val="en-US"/>
        </w:rPr>
        <w:t>quý II/</w:t>
      </w:r>
      <w:r w:rsidR="00235475" w:rsidRPr="004961B7">
        <w:rPr>
          <w:b/>
          <w:color w:val="000000" w:themeColor="text1"/>
          <w:spacing w:val="-8"/>
          <w:sz w:val="28"/>
          <w:szCs w:val="32"/>
          <w:lang w:val="en-US"/>
        </w:rPr>
        <w:t>202</w:t>
      </w:r>
      <w:r w:rsidR="00054D55" w:rsidRPr="004961B7">
        <w:rPr>
          <w:b/>
          <w:color w:val="000000" w:themeColor="text1"/>
          <w:spacing w:val="-8"/>
          <w:sz w:val="28"/>
          <w:szCs w:val="32"/>
          <w:lang w:val="en-US"/>
        </w:rPr>
        <w:t>5</w:t>
      </w:r>
    </w:p>
    <w:p w14:paraId="3CECD098" w14:textId="77777777" w:rsidR="00F858CF" w:rsidRPr="004961B7" w:rsidRDefault="005D2133" w:rsidP="00F858CF">
      <w:pPr>
        <w:jc w:val="center"/>
        <w:rPr>
          <w:b/>
          <w:color w:val="000000" w:themeColor="text1"/>
          <w:spacing w:val="-8"/>
          <w:sz w:val="28"/>
          <w:szCs w:val="32"/>
        </w:rPr>
      </w:pPr>
      <w:r w:rsidRPr="004961B7">
        <w:rPr>
          <w:noProof/>
          <w:color w:val="000000" w:themeColor="text1"/>
          <w:lang w:val="en-US" w:eastAsia="en-US"/>
        </w:rPr>
        <mc:AlternateContent>
          <mc:Choice Requires="wps">
            <w:drawing>
              <wp:anchor distT="0" distB="0" distL="114300" distR="114300" simplePos="0" relativeHeight="251656704" behindDoc="0" locked="0" layoutInCell="1" allowOverlap="1" wp14:anchorId="749D8CD3" wp14:editId="5B306007">
                <wp:simplePos x="0" y="0"/>
                <wp:positionH relativeFrom="column">
                  <wp:posOffset>2275840</wp:posOffset>
                </wp:positionH>
                <wp:positionV relativeFrom="paragraph">
                  <wp:posOffset>63500</wp:posOffset>
                </wp:positionV>
                <wp:extent cx="1501140" cy="0"/>
                <wp:effectExtent l="8890" t="6350" r="13970" b="1270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1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F3E2D" id="Line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2pt,5pt" to="297.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mWr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"/>
            </w:pict>
          </mc:Fallback>
        </mc:AlternateContent>
      </w:r>
    </w:p>
    <w:p w14:paraId="640B2A76" w14:textId="77777777" w:rsidR="006C5F19" w:rsidRPr="004961B7" w:rsidRDefault="006C5F19" w:rsidP="006C5F19">
      <w:pPr>
        <w:spacing w:line="264" w:lineRule="auto"/>
        <w:rPr>
          <w:b/>
          <w:color w:val="000000" w:themeColor="text1"/>
          <w:sz w:val="16"/>
          <w:szCs w:val="16"/>
          <w:lang w:val="en-US"/>
        </w:rPr>
      </w:pPr>
    </w:p>
    <w:p w14:paraId="1B68E981" w14:textId="5374F8AD" w:rsidR="00E63E1E" w:rsidRPr="004961B7" w:rsidRDefault="006C5F19" w:rsidP="00685BC9">
      <w:pPr>
        <w:tabs>
          <w:tab w:val="left" w:pos="709"/>
        </w:tabs>
        <w:spacing w:before="120" w:after="120" w:line="380" w:lineRule="exact"/>
        <w:jc w:val="both"/>
        <w:rPr>
          <w:color w:val="000000" w:themeColor="text1"/>
          <w:sz w:val="28"/>
          <w:szCs w:val="28"/>
          <w:lang w:val="en-US"/>
        </w:rPr>
      </w:pPr>
      <w:r w:rsidRPr="004961B7">
        <w:rPr>
          <w:b/>
          <w:color w:val="000000" w:themeColor="text1"/>
          <w:sz w:val="28"/>
          <w:szCs w:val="28"/>
          <w:lang w:val="en-US"/>
        </w:rPr>
        <w:tab/>
      </w:r>
      <w:r w:rsidR="00C21D3F" w:rsidRPr="004961B7">
        <w:rPr>
          <w:color w:val="000000" w:themeColor="text1"/>
          <w:sz w:val="28"/>
          <w:szCs w:val="28"/>
          <w:lang w:val="en-US"/>
        </w:rPr>
        <w:tab/>
      </w:r>
      <w:r w:rsidR="00E63E1E" w:rsidRPr="004961B7">
        <w:rPr>
          <w:color w:val="000000" w:themeColor="text1"/>
          <w:sz w:val="28"/>
          <w:szCs w:val="28"/>
          <w:lang w:val="en-US"/>
        </w:rPr>
        <w:t xml:space="preserve">Ban đại diện Hội đồng quản trị (HĐQT) Ngân hàng Chính sách xã hội (NHCSXH) huyện báo cáo kết quả hoạt động của Ban đại diện HĐQT NHCSXH huyện </w:t>
      </w:r>
      <w:r w:rsidR="00E80CFC" w:rsidRPr="004961B7">
        <w:rPr>
          <w:color w:val="000000" w:themeColor="text1"/>
          <w:sz w:val="28"/>
          <w:szCs w:val="28"/>
          <w:lang w:val="en-US"/>
        </w:rPr>
        <w:t>quý I</w:t>
      </w:r>
      <w:r w:rsidR="00702DB6" w:rsidRPr="004961B7">
        <w:rPr>
          <w:color w:val="000000" w:themeColor="text1"/>
          <w:sz w:val="28"/>
          <w:szCs w:val="28"/>
          <w:lang w:val="en-US"/>
        </w:rPr>
        <w:t xml:space="preserve"> </w:t>
      </w:r>
      <w:r w:rsidR="00E63E1E" w:rsidRPr="004961B7">
        <w:rPr>
          <w:color w:val="000000" w:themeColor="text1"/>
          <w:sz w:val="28"/>
          <w:szCs w:val="28"/>
          <w:lang w:val="en-US"/>
        </w:rPr>
        <w:t>năm 202</w:t>
      </w:r>
      <w:r w:rsidR="00054D55" w:rsidRPr="004961B7">
        <w:rPr>
          <w:color w:val="000000" w:themeColor="text1"/>
          <w:sz w:val="28"/>
          <w:szCs w:val="28"/>
          <w:lang w:val="en-US"/>
        </w:rPr>
        <w:t>5</w:t>
      </w:r>
      <w:r w:rsidR="00E63E1E" w:rsidRPr="004961B7">
        <w:rPr>
          <w:color w:val="000000" w:themeColor="text1"/>
          <w:sz w:val="28"/>
          <w:szCs w:val="28"/>
          <w:lang w:val="en-US"/>
        </w:rPr>
        <w:t xml:space="preserve"> cụ thể như sau:</w:t>
      </w:r>
    </w:p>
    <w:p w14:paraId="22D2BE46" w14:textId="77777777" w:rsidR="00C21D3F" w:rsidRPr="004961B7" w:rsidRDefault="006C5F19" w:rsidP="00685BC9">
      <w:pPr>
        <w:tabs>
          <w:tab w:val="left" w:pos="709"/>
        </w:tabs>
        <w:spacing w:before="120" w:after="120" w:line="380" w:lineRule="exact"/>
        <w:rPr>
          <w:b/>
          <w:color w:val="000000" w:themeColor="text1"/>
          <w:sz w:val="28"/>
          <w:szCs w:val="28"/>
          <w:lang w:val="en-US"/>
        </w:rPr>
      </w:pPr>
      <w:r w:rsidRPr="004961B7">
        <w:rPr>
          <w:b/>
          <w:color w:val="000000" w:themeColor="text1"/>
          <w:sz w:val="28"/>
          <w:szCs w:val="28"/>
          <w:lang w:val="en-US"/>
        </w:rPr>
        <w:tab/>
      </w:r>
      <w:r w:rsidR="00A84AC3" w:rsidRPr="004961B7">
        <w:rPr>
          <w:b/>
          <w:color w:val="000000" w:themeColor="text1"/>
          <w:sz w:val="28"/>
          <w:szCs w:val="28"/>
          <w:lang w:val="en-US"/>
        </w:rPr>
        <w:t>I</w:t>
      </w:r>
      <w:r w:rsidR="00F858CF" w:rsidRPr="004961B7">
        <w:rPr>
          <w:b/>
          <w:color w:val="000000" w:themeColor="text1"/>
          <w:sz w:val="28"/>
          <w:szCs w:val="28"/>
        </w:rPr>
        <w:t xml:space="preserve">. </w:t>
      </w:r>
      <w:r w:rsidR="00C21D3F" w:rsidRPr="004961B7">
        <w:rPr>
          <w:b/>
          <w:color w:val="000000" w:themeColor="text1"/>
          <w:sz w:val="28"/>
          <w:szCs w:val="28"/>
          <w:lang w:val="en-US"/>
        </w:rPr>
        <w:t>CÔNG TÁC LÃNH ĐẠO, CHỈ ĐẠO</w:t>
      </w:r>
      <w:r w:rsidR="009B1A26" w:rsidRPr="004961B7">
        <w:rPr>
          <w:b/>
          <w:color w:val="000000" w:themeColor="text1"/>
          <w:sz w:val="28"/>
          <w:szCs w:val="28"/>
          <w:lang w:val="en-US"/>
        </w:rPr>
        <w:t xml:space="preserve"> ĐIỀU HÀNH</w:t>
      </w:r>
    </w:p>
    <w:p w14:paraId="09DA570E" w14:textId="77777777" w:rsidR="00C21D3F" w:rsidRPr="004961B7" w:rsidRDefault="00C21D3F" w:rsidP="00685BC9">
      <w:pPr>
        <w:spacing w:before="120" w:after="120" w:line="380" w:lineRule="exact"/>
        <w:ind w:firstLine="720"/>
        <w:jc w:val="both"/>
        <w:rPr>
          <w:b/>
          <w:color w:val="000000" w:themeColor="text1"/>
          <w:sz w:val="28"/>
          <w:szCs w:val="28"/>
          <w:lang w:val="en-US"/>
        </w:rPr>
      </w:pPr>
      <w:r w:rsidRPr="004961B7">
        <w:rPr>
          <w:b/>
          <w:color w:val="000000" w:themeColor="text1"/>
          <w:sz w:val="28"/>
          <w:szCs w:val="28"/>
          <w:lang w:val="en-US"/>
        </w:rPr>
        <w:t>1. Việc t</w:t>
      </w:r>
      <w:r w:rsidRPr="004961B7">
        <w:rPr>
          <w:b/>
          <w:color w:val="000000" w:themeColor="text1"/>
          <w:sz w:val="28"/>
          <w:szCs w:val="28"/>
        </w:rPr>
        <w:t xml:space="preserve">riển khai thực hiện các </w:t>
      </w:r>
      <w:r w:rsidRPr="004961B7">
        <w:rPr>
          <w:b/>
          <w:color w:val="000000" w:themeColor="text1"/>
          <w:sz w:val="28"/>
          <w:szCs w:val="28"/>
          <w:lang w:val="en-US"/>
        </w:rPr>
        <w:t>văn bản</w:t>
      </w:r>
    </w:p>
    <w:p w14:paraId="184A5C7A" w14:textId="2EE182F1" w:rsidR="00E3593B" w:rsidRPr="004961B7" w:rsidRDefault="00836EA7"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Trong </w:t>
      </w:r>
      <w:r w:rsidR="00E80CFC" w:rsidRPr="004961B7">
        <w:rPr>
          <w:color w:val="000000" w:themeColor="text1"/>
          <w:sz w:val="28"/>
          <w:szCs w:val="28"/>
          <w:lang w:val="en-US"/>
        </w:rPr>
        <w:t>quý I</w:t>
      </w:r>
      <w:r w:rsidR="00702DB6" w:rsidRPr="004961B7">
        <w:rPr>
          <w:color w:val="000000" w:themeColor="text1"/>
          <w:sz w:val="28"/>
          <w:szCs w:val="28"/>
          <w:lang w:val="en-US"/>
        </w:rPr>
        <w:t xml:space="preserve"> </w:t>
      </w:r>
      <w:r w:rsidRPr="004961B7">
        <w:rPr>
          <w:color w:val="000000" w:themeColor="text1"/>
          <w:sz w:val="28"/>
          <w:szCs w:val="28"/>
          <w:lang w:val="en-US"/>
        </w:rPr>
        <w:t>năm 202</w:t>
      </w:r>
      <w:r w:rsidR="00054D55" w:rsidRPr="004961B7">
        <w:rPr>
          <w:color w:val="000000" w:themeColor="text1"/>
          <w:sz w:val="28"/>
          <w:szCs w:val="28"/>
          <w:lang w:val="en-US"/>
        </w:rPr>
        <w:t>5</w:t>
      </w:r>
      <w:r w:rsidR="002B7266" w:rsidRPr="004961B7">
        <w:rPr>
          <w:color w:val="000000" w:themeColor="text1"/>
          <w:sz w:val="28"/>
          <w:szCs w:val="28"/>
          <w:lang w:val="en-US"/>
        </w:rPr>
        <w:t xml:space="preserve">, Ban đại diện HĐQT NHCSXH huyện đã tổ chức triển khai </w:t>
      </w:r>
      <w:r w:rsidR="002C515C" w:rsidRPr="004961B7">
        <w:rPr>
          <w:color w:val="000000" w:themeColor="text1"/>
          <w:sz w:val="28"/>
          <w:szCs w:val="28"/>
          <w:lang w:val="en-US"/>
        </w:rPr>
        <w:t>kịp thời</w:t>
      </w:r>
      <w:r w:rsidR="00766563" w:rsidRPr="004961B7">
        <w:rPr>
          <w:color w:val="000000" w:themeColor="text1"/>
          <w:sz w:val="28"/>
          <w:szCs w:val="28"/>
          <w:lang w:val="en-US"/>
        </w:rPr>
        <w:t xml:space="preserve"> các văn bản Trung ương</w:t>
      </w:r>
      <w:r w:rsidR="00E80CFC" w:rsidRPr="004961B7">
        <w:rPr>
          <w:b/>
          <w:color w:val="000000" w:themeColor="text1"/>
          <w:sz w:val="28"/>
          <w:szCs w:val="28"/>
          <w:vertAlign w:val="superscript"/>
          <w:lang w:val="en-US"/>
        </w:rPr>
        <w:t>(</w:t>
      </w:r>
      <w:r w:rsidR="00766563" w:rsidRPr="004961B7">
        <w:rPr>
          <w:rStyle w:val="FootnoteReference"/>
          <w:b/>
          <w:color w:val="000000" w:themeColor="text1"/>
          <w:sz w:val="28"/>
          <w:szCs w:val="28"/>
          <w:lang w:val="en-US"/>
        </w:rPr>
        <w:footnoteReference w:id="1"/>
      </w:r>
      <w:r w:rsidR="00E80CFC" w:rsidRPr="004961B7">
        <w:rPr>
          <w:b/>
          <w:color w:val="000000" w:themeColor="text1"/>
          <w:sz w:val="28"/>
          <w:szCs w:val="28"/>
          <w:vertAlign w:val="superscript"/>
          <w:lang w:val="en-US"/>
        </w:rPr>
        <w:t>)</w:t>
      </w:r>
      <w:r w:rsidR="00766563" w:rsidRPr="004961B7">
        <w:rPr>
          <w:color w:val="000000" w:themeColor="text1"/>
          <w:sz w:val="28"/>
          <w:szCs w:val="28"/>
          <w:lang w:val="en-US"/>
        </w:rPr>
        <w:t xml:space="preserve"> v</w:t>
      </w:r>
      <w:r w:rsidR="004379E1" w:rsidRPr="004961B7">
        <w:rPr>
          <w:color w:val="000000" w:themeColor="text1"/>
          <w:sz w:val="28"/>
          <w:szCs w:val="28"/>
          <w:lang w:val="en-US"/>
        </w:rPr>
        <w:t xml:space="preserve">à văn bản </w:t>
      </w:r>
      <w:r w:rsidR="00E65F94" w:rsidRPr="004961B7">
        <w:rPr>
          <w:color w:val="000000" w:themeColor="text1"/>
          <w:sz w:val="28"/>
          <w:szCs w:val="28"/>
          <w:lang w:val="en-US"/>
        </w:rPr>
        <w:t xml:space="preserve">của Tỉnh, </w:t>
      </w:r>
      <w:r w:rsidR="009B5157" w:rsidRPr="004961B7">
        <w:rPr>
          <w:color w:val="000000" w:themeColor="text1"/>
          <w:sz w:val="28"/>
          <w:szCs w:val="28"/>
          <w:lang w:val="en-US"/>
        </w:rPr>
        <w:t>Huyện</w:t>
      </w:r>
      <w:r w:rsidR="004379E1" w:rsidRPr="004961B7">
        <w:rPr>
          <w:color w:val="000000" w:themeColor="text1"/>
          <w:sz w:val="28"/>
          <w:szCs w:val="28"/>
          <w:lang w:val="en-US"/>
        </w:rPr>
        <w:t xml:space="preserve"> gồm: </w:t>
      </w:r>
      <w:r w:rsidR="00E516C1" w:rsidRPr="004961B7">
        <w:rPr>
          <w:color w:val="000000" w:themeColor="text1"/>
          <w:sz w:val="28"/>
          <w:szCs w:val="28"/>
          <w:lang w:val="en-US"/>
        </w:rPr>
        <w:t xml:space="preserve">Công văn số 64/UBND-NCPC ngày 22/01/2025 của Chủ tịch Uỷ ban nhân dân Tỉnh Đồng Tháp về việc thực hiện chính sách tín dụng đối với người chấp hành xong án phạt tù; </w:t>
      </w:r>
      <w:r w:rsidR="00E65F94" w:rsidRPr="004961B7">
        <w:rPr>
          <w:color w:val="000000" w:themeColor="text1"/>
          <w:sz w:val="28"/>
          <w:szCs w:val="28"/>
          <w:lang w:val="en-US"/>
        </w:rPr>
        <w:t xml:space="preserve">Công văn số </w:t>
      </w:r>
      <w:r w:rsidR="00C70CAB" w:rsidRPr="004961B7">
        <w:rPr>
          <w:color w:val="000000" w:themeColor="text1"/>
          <w:sz w:val="28"/>
          <w:szCs w:val="28"/>
          <w:lang w:val="en-US"/>
        </w:rPr>
        <w:t xml:space="preserve">104/UBND-NCPC ngày 18/02/2025 của </w:t>
      </w:r>
      <w:r w:rsidR="004E2414" w:rsidRPr="004961B7">
        <w:rPr>
          <w:color w:val="000000" w:themeColor="text1"/>
          <w:sz w:val="28"/>
          <w:szCs w:val="28"/>
          <w:lang w:val="en-US"/>
        </w:rPr>
        <w:t>Chủ tịch Uỷ ban nhân dân Tỉnh Đồng Tháp về tiếp tục thực hiện Chỉ thị số 33/CT</w:t>
      </w:r>
      <w:r w:rsidR="00D30502" w:rsidRPr="004961B7">
        <w:rPr>
          <w:color w:val="000000" w:themeColor="text1"/>
          <w:sz w:val="28"/>
          <w:szCs w:val="28"/>
          <w:lang w:val="en-US"/>
        </w:rPr>
        <w:t>-TTg ngày 05/12/20</w:t>
      </w:r>
      <w:r w:rsidR="0032413A" w:rsidRPr="004961B7">
        <w:rPr>
          <w:color w:val="000000" w:themeColor="text1"/>
          <w:sz w:val="28"/>
          <w:szCs w:val="28"/>
          <w:lang w:val="en-US"/>
        </w:rPr>
        <w:t>18 của Thủ tướng Chính phủ về tă</w:t>
      </w:r>
      <w:r w:rsidR="00D30502" w:rsidRPr="004961B7">
        <w:rPr>
          <w:color w:val="000000" w:themeColor="text1"/>
          <w:sz w:val="28"/>
          <w:szCs w:val="28"/>
          <w:lang w:val="en-US"/>
        </w:rPr>
        <w:t xml:space="preserve">ng cường các biện pháp </w:t>
      </w:r>
      <w:r w:rsidR="0032413A" w:rsidRPr="004961B7">
        <w:rPr>
          <w:color w:val="000000" w:themeColor="text1"/>
          <w:sz w:val="28"/>
          <w:szCs w:val="28"/>
          <w:lang w:val="en-US"/>
        </w:rPr>
        <w:t>bảo đảm tái hòa</w:t>
      </w:r>
      <w:r w:rsidR="00427FC2" w:rsidRPr="004961B7">
        <w:rPr>
          <w:color w:val="000000" w:themeColor="text1"/>
          <w:sz w:val="28"/>
          <w:szCs w:val="28"/>
          <w:lang w:val="en-US"/>
        </w:rPr>
        <w:t xml:space="preserve"> nhập công đồng đối với người chấp hành xong án phạt tù</w:t>
      </w:r>
      <w:r w:rsidR="005779AA" w:rsidRPr="004961B7">
        <w:rPr>
          <w:color w:val="000000" w:themeColor="text1"/>
          <w:sz w:val="28"/>
          <w:szCs w:val="28"/>
          <w:lang w:val="en-US"/>
        </w:rPr>
        <w:t>;</w:t>
      </w:r>
      <w:r w:rsidR="00E8755C" w:rsidRPr="004961B7">
        <w:rPr>
          <w:color w:val="000000" w:themeColor="text1"/>
          <w:sz w:val="28"/>
          <w:szCs w:val="28"/>
          <w:lang w:val="en-US"/>
        </w:rPr>
        <w:t xml:space="preserve"> </w:t>
      </w:r>
      <w:r w:rsidR="00E65F94" w:rsidRPr="004961B7">
        <w:rPr>
          <w:color w:val="000000" w:themeColor="text1"/>
          <w:sz w:val="28"/>
          <w:szCs w:val="28"/>
          <w:lang w:val="en-US"/>
        </w:rPr>
        <w:t>Chương trình kiểm tra, giám sát của thành viên Ban đại diện HĐQT NHCSXH tỉnh Đồng Tháp năm 202</w:t>
      </w:r>
      <w:r w:rsidR="005779AA" w:rsidRPr="004961B7">
        <w:rPr>
          <w:color w:val="000000" w:themeColor="text1"/>
          <w:sz w:val="28"/>
          <w:szCs w:val="28"/>
          <w:lang w:val="en-US"/>
        </w:rPr>
        <w:t>5</w:t>
      </w:r>
      <w:r w:rsidR="00E65F94" w:rsidRPr="004961B7">
        <w:rPr>
          <w:color w:val="000000" w:themeColor="text1"/>
          <w:sz w:val="28"/>
          <w:szCs w:val="28"/>
          <w:lang w:val="en-US"/>
        </w:rPr>
        <w:t>;</w:t>
      </w:r>
      <w:r w:rsidR="003C7309" w:rsidRPr="004961B7">
        <w:rPr>
          <w:color w:val="000000" w:themeColor="text1"/>
          <w:sz w:val="28"/>
          <w:szCs w:val="28"/>
          <w:lang w:val="en-US"/>
        </w:rPr>
        <w:t xml:space="preserve"> </w:t>
      </w:r>
      <w:r w:rsidR="004D1C41" w:rsidRPr="004961B7">
        <w:rPr>
          <w:color w:val="000000" w:themeColor="text1"/>
          <w:sz w:val="28"/>
          <w:szCs w:val="28"/>
          <w:lang w:val="en-US"/>
        </w:rPr>
        <w:t xml:space="preserve">Kế hoạch số 319-KH/TU ngày 01/3/2025 của </w:t>
      </w:r>
      <w:r w:rsidR="00B83318" w:rsidRPr="004961B7">
        <w:rPr>
          <w:color w:val="000000" w:themeColor="text1"/>
          <w:sz w:val="28"/>
          <w:szCs w:val="28"/>
          <w:lang w:val="en-US"/>
        </w:rPr>
        <w:t xml:space="preserve">ban Thường vụ Tỉnh uỷ Đồng Tháp về thực hiện Chỉ thị </w:t>
      </w:r>
      <w:r w:rsidR="0025700B" w:rsidRPr="004961B7">
        <w:rPr>
          <w:bCs/>
          <w:color w:val="000000" w:themeColor="text1"/>
          <w:sz w:val="28"/>
          <w:szCs w:val="28"/>
        </w:rPr>
        <w:t>số 39-CT/TW ngày 30/10/2024 của Ban Bí thư Trung ương Đảng về nâng cao hiệu quả của tín dụng chính sách xã hội trong giai đoạn mới</w:t>
      </w:r>
      <w:r w:rsidR="0025700B" w:rsidRPr="004961B7">
        <w:rPr>
          <w:bCs/>
          <w:color w:val="000000" w:themeColor="text1"/>
          <w:sz w:val="28"/>
          <w:szCs w:val="28"/>
          <w:lang w:val="en-US"/>
        </w:rPr>
        <w:t>;</w:t>
      </w:r>
      <w:r w:rsidR="00B83318" w:rsidRPr="004961B7">
        <w:rPr>
          <w:color w:val="000000" w:themeColor="text1"/>
          <w:sz w:val="28"/>
          <w:szCs w:val="28"/>
          <w:lang w:val="en-US"/>
        </w:rPr>
        <w:t xml:space="preserve"> </w:t>
      </w:r>
      <w:r w:rsidR="00DF4C47" w:rsidRPr="004961B7">
        <w:rPr>
          <w:color w:val="000000" w:themeColor="text1"/>
          <w:sz w:val="28"/>
          <w:szCs w:val="28"/>
          <w:lang w:val="en-US"/>
        </w:rPr>
        <w:t>Ngh</w:t>
      </w:r>
      <w:r w:rsidR="00D4225C" w:rsidRPr="004961B7">
        <w:rPr>
          <w:color w:val="000000" w:themeColor="text1"/>
          <w:sz w:val="28"/>
          <w:szCs w:val="28"/>
          <w:lang w:val="en-US"/>
        </w:rPr>
        <w:t>ị quyết số 01/NQ-BĐD ngày 14/01</w:t>
      </w:r>
      <w:r w:rsidR="00DF4C47" w:rsidRPr="004961B7">
        <w:rPr>
          <w:color w:val="000000" w:themeColor="text1"/>
          <w:sz w:val="28"/>
          <w:szCs w:val="28"/>
          <w:lang w:val="en-US"/>
        </w:rPr>
        <w:t>2025 của Ban đại diện HĐQT NHCSXH huyện</w:t>
      </w:r>
      <w:r w:rsidR="00461CAB" w:rsidRPr="004961B7">
        <w:rPr>
          <w:color w:val="000000" w:themeColor="text1"/>
          <w:sz w:val="28"/>
          <w:szCs w:val="28"/>
          <w:lang w:val="en-US"/>
        </w:rPr>
        <w:t>.</w:t>
      </w:r>
    </w:p>
    <w:p w14:paraId="77CA641F" w14:textId="77777777" w:rsidR="00D9549F" w:rsidRPr="004961B7" w:rsidRDefault="002B7266" w:rsidP="00685BC9">
      <w:pPr>
        <w:spacing w:before="120" w:after="120" w:line="380" w:lineRule="exact"/>
        <w:ind w:firstLine="720"/>
        <w:jc w:val="both"/>
        <w:rPr>
          <w:b/>
          <w:color w:val="000000" w:themeColor="text1"/>
          <w:sz w:val="28"/>
          <w:szCs w:val="28"/>
        </w:rPr>
      </w:pPr>
      <w:r w:rsidRPr="004961B7">
        <w:rPr>
          <w:b/>
          <w:color w:val="000000" w:themeColor="text1"/>
          <w:sz w:val="28"/>
          <w:szCs w:val="28"/>
          <w:lang w:val="en-US"/>
        </w:rPr>
        <w:t xml:space="preserve">2. </w:t>
      </w:r>
      <w:r w:rsidR="00D9549F" w:rsidRPr="004961B7">
        <w:rPr>
          <w:b/>
          <w:color w:val="000000" w:themeColor="text1"/>
          <w:sz w:val="28"/>
          <w:szCs w:val="28"/>
        </w:rPr>
        <w:t xml:space="preserve">Về </w:t>
      </w:r>
      <w:r w:rsidRPr="004961B7">
        <w:rPr>
          <w:b/>
          <w:color w:val="000000" w:themeColor="text1"/>
          <w:sz w:val="28"/>
          <w:szCs w:val="28"/>
          <w:lang w:val="en-US"/>
        </w:rPr>
        <w:t>công tác kiện toàn T</w:t>
      </w:r>
      <w:r w:rsidR="00D9549F" w:rsidRPr="004961B7">
        <w:rPr>
          <w:b/>
          <w:color w:val="000000" w:themeColor="text1"/>
          <w:sz w:val="28"/>
          <w:szCs w:val="28"/>
          <w:lang w:val="en-US"/>
        </w:rPr>
        <w:t>hành viên</w:t>
      </w:r>
      <w:r w:rsidR="00D9549F" w:rsidRPr="004961B7">
        <w:rPr>
          <w:b/>
          <w:color w:val="000000" w:themeColor="text1"/>
          <w:sz w:val="28"/>
          <w:szCs w:val="28"/>
        </w:rPr>
        <w:t xml:space="preserve"> </w:t>
      </w:r>
      <w:r w:rsidR="00D9549F" w:rsidRPr="004961B7">
        <w:rPr>
          <w:b/>
          <w:color w:val="000000" w:themeColor="text1"/>
          <w:sz w:val="28"/>
          <w:szCs w:val="28"/>
          <w:lang w:val="en-US"/>
        </w:rPr>
        <w:t xml:space="preserve">của </w:t>
      </w:r>
      <w:r w:rsidR="00D9549F" w:rsidRPr="004961B7">
        <w:rPr>
          <w:b/>
          <w:color w:val="000000" w:themeColor="text1"/>
          <w:sz w:val="28"/>
          <w:szCs w:val="28"/>
        </w:rPr>
        <w:t xml:space="preserve">Ban đại diện </w:t>
      </w:r>
      <w:r w:rsidR="00E80CFC" w:rsidRPr="004961B7">
        <w:rPr>
          <w:b/>
          <w:color w:val="000000" w:themeColor="text1"/>
          <w:sz w:val="28"/>
          <w:szCs w:val="28"/>
          <w:lang w:val="en-US"/>
        </w:rPr>
        <w:t>Hội đồng quản trị Ngân hàng Chính sách xã hội huyện</w:t>
      </w:r>
    </w:p>
    <w:p w14:paraId="2A6FF51F" w14:textId="64D5319D" w:rsidR="00D9549F" w:rsidRPr="004961B7" w:rsidRDefault="00A335B9"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lastRenderedPageBreak/>
        <w:t>Ban đại diện HĐQT NH</w:t>
      </w:r>
      <w:r w:rsidR="0032413A" w:rsidRPr="004961B7">
        <w:rPr>
          <w:color w:val="000000" w:themeColor="text1"/>
          <w:sz w:val="28"/>
          <w:szCs w:val="28"/>
          <w:lang w:val="en-US"/>
        </w:rPr>
        <w:t>C</w:t>
      </w:r>
      <w:r w:rsidRPr="004961B7">
        <w:rPr>
          <w:color w:val="000000" w:themeColor="text1"/>
          <w:sz w:val="28"/>
          <w:szCs w:val="28"/>
          <w:lang w:val="en-US"/>
        </w:rPr>
        <w:t>SXH</w:t>
      </w:r>
      <w:r w:rsidR="00D9549F" w:rsidRPr="004961B7">
        <w:rPr>
          <w:color w:val="000000" w:themeColor="text1"/>
          <w:sz w:val="28"/>
          <w:szCs w:val="28"/>
        </w:rPr>
        <w:t xml:space="preserve"> </w:t>
      </w:r>
      <w:r w:rsidR="00D9549F" w:rsidRPr="004961B7">
        <w:rPr>
          <w:color w:val="000000" w:themeColor="text1"/>
          <w:sz w:val="28"/>
          <w:szCs w:val="28"/>
          <w:lang w:val="en-US"/>
        </w:rPr>
        <w:t xml:space="preserve">huyện </w:t>
      </w:r>
      <w:r w:rsidR="00D9549F" w:rsidRPr="004961B7">
        <w:rPr>
          <w:color w:val="000000" w:themeColor="text1"/>
          <w:sz w:val="28"/>
          <w:szCs w:val="28"/>
        </w:rPr>
        <w:t xml:space="preserve">có </w:t>
      </w:r>
      <w:r w:rsidR="00D9549F" w:rsidRPr="004961B7">
        <w:rPr>
          <w:color w:val="000000" w:themeColor="text1"/>
          <w:sz w:val="28"/>
          <w:szCs w:val="28"/>
          <w:lang w:val="en-US"/>
        </w:rPr>
        <w:t>2</w:t>
      </w:r>
      <w:r w:rsidR="0063197F" w:rsidRPr="004961B7">
        <w:rPr>
          <w:color w:val="000000" w:themeColor="text1"/>
          <w:sz w:val="28"/>
          <w:szCs w:val="28"/>
          <w:lang w:val="en-US"/>
        </w:rPr>
        <w:t>3</w:t>
      </w:r>
      <w:r w:rsidR="00D9549F" w:rsidRPr="004961B7">
        <w:rPr>
          <w:color w:val="000000" w:themeColor="text1"/>
          <w:sz w:val="28"/>
          <w:szCs w:val="28"/>
        </w:rPr>
        <w:t xml:space="preserve"> </w:t>
      </w:r>
      <w:r w:rsidRPr="004961B7">
        <w:rPr>
          <w:color w:val="000000" w:themeColor="text1"/>
          <w:sz w:val="28"/>
          <w:szCs w:val="28"/>
          <w:lang w:val="en-US"/>
        </w:rPr>
        <w:t>t</w:t>
      </w:r>
      <w:r w:rsidRPr="004961B7">
        <w:rPr>
          <w:color w:val="000000" w:themeColor="text1"/>
          <w:sz w:val="28"/>
          <w:szCs w:val="28"/>
        </w:rPr>
        <w:t>hành viên, tr</w:t>
      </w:r>
      <w:r w:rsidR="005E06EE" w:rsidRPr="004961B7">
        <w:rPr>
          <w:color w:val="000000" w:themeColor="text1"/>
          <w:sz w:val="28"/>
          <w:szCs w:val="28"/>
        </w:rPr>
        <w:t xml:space="preserve">ong </w:t>
      </w:r>
      <w:r w:rsidR="000D3EE1" w:rsidRPr="004961B7">
        <w:rPr>
          <w:color w:val="000000" w:themeColor="text1"/>
          <w:sz w:val="28"/>
          <w:szCs w:val="28"/>
          <w:lang w:val="en-US"/>
        </w:rPr>
        <w:t>đ</w:t>
      </w:r>
      <w:r w:rsidRPr="004961B7">
        <w:rPr>
          <w:color w:val="000000" w:themeColor="text1"/>
          <w:sz w:val="28"/>
          <w:szCs w:val="28"/>
        </w:rPr>
        <w:t xml:space="preserve">ó </w:t>
      </w:r>
      <w:r w:rsidR="0063197F" w:rsidRPr="004961B7">
        <w:rPr>
          <w:color w:val="000000" w:themeColor="text1"/>
          <w:sz w:val="28"/>
          <w:szCs w:val="28"/>
          <w:lang w:val="en-US"/>
        </w:rPr>
        <w:t>11</w:t>
      </w:r>
      <w:r w:rsidR="00D9549F" w:rsidRPr="004961B7">
        <w:rPr>
          <w:color w:val="000000" w:themeColor="text1"/>
          <w:sz w:val="28"/>
          <w:szCs w:val="28"/>
          <w:lang w:val="en-US"/>
        </w:rPr>
        <w:t xml:space="preserve"> thành viên là lãnh đạo </w:t>
      </w:r>
      <w:r w:rsidR="005E06EE" w:rsidRPr="004961B7">
        <w:rPr>
          <w:color w:val="000000" w:themeColor="text1"/>
          <w:sz w:val="28"/>
          <w:szCs w:val="28"/>
          <w:lang w:val="en-US"/>
        </w:rPr>
        <w:t xml:space="preserve">các ngành </w:t>
      </w:r>
      <w:r w:rsidR="00D9549F" w:rsidRPr="004961B7">
        <w:rPr>
          <w:color w:val="000000" w:themeColor="text1"/>
          <w:sz w:val="28"/>
          <w:szCs w:val="28"/>
          <w:lang w:val="en-US"/>
        </w:rPr>
        <w:t>huyện, 12 thành viên</w:t>
      </w:r>
      <w:r w:rsidR="00D90D58" w:rsidRPr="004961B7">
        <w:rPr>
          <w:color w:val="000000" w:themeColor="text1"/>
          <w:sz w:val="28"/>
          <w:szCs w:val="28"/>
          <w:lang w:val="en-US"/>
        </w:rPr>
        <w:t xml:space="preserve"> cấp xã</w:t>
      </w:r>
      <w:r w:rsidR="00D9549F" w:rsidRPr="004961B7">
        <w:rPr>
          <w:color w:val="000000" w:themeColor="text1"/>
          <w:sz w:val="28"/>
          <w:szCs w:val="28"/>
          <w:lang w:val="en-US"/>
        </w:rPr>
        <w:t xml:space="preserve"> là Chủ tịch Ủy ban nhân dân xã</w:t>
      </w:r>
      <w:r w:rsidR="00D9549F" w:rsidRPr="004961B7">
        <w:rPr>
          <w:color w:val="000000" w:themeColor="text1"/>
          <w:sz w:val="28"/>
          <w:szCs w:val="28"/>
        </w:rPr>
        <w:t>,</w:t>
      </w:r>
      <w:r w:rsidR="00D9549F" w:rsidRPr="004961B7">
        <w:rPr>
          <w:color w:val="000000" w:themeColor="text1"/>
          <w:sz w:val="28"/>
          <w:szCs w:val="28"/>
          <w:lang w:val="en-US"/>
        </w:rPr>
        <w:t xml:space="preserve"> thị trấn</w:t>
      </w:r>
      <w:r w:rsidRPr="004961B7">
        <w:rPr>
          <w:color w:val="000000" w:themeColor="text1"/>
          <w:sz w:val="28"/>
          <w:szCs w:val="28"/>
          <w:lang w:val="en-US"/>
        </w:rPr>
        <w:t xml:space="preserve">. </w:t>
      </w:r>
    </w:p>
    <w:p w14:paraId="241B637B" w14:textId="77777777" w:rsidR="00D9549F" w:rsidRPr="004961B7" w:rsidRDefault="00D9549F" w:rsidP="00685BC9">
      <w:pPr>
        <w:spacing w:before="120" w:after="120" w:line="380" w:lineRule="exact"/>
        <w:jc w:val="both"/>
        <w:rPr>
          <w:b/>
          <w:color w:val="000000" w:themeColor="text1"/>
          <w:spacing w:val="-4"/>
          <w:sz w:val="28"/>
          <w:szCs w:val="28"/>
          <w:lang w:val="en-US"/>
        </w:rPr>
      </w:pPr>
      <w:r w:rsidRPr="004961B7">
        <w:rPr>
          <w:color w:val="000000" w:themeColor="text1"/>
          <w:sz w:val="28"/>
          <w:szCs w:val="28"/>
        </w:rPr>
        <w:t xml:space="preserve">          </w:t>
      </w:r>
      <w:r w:rsidR="001D7D3A" w:rsidRPr="004961B7">
        <w:rPr>
          <w:b/>
          <w:color w:val="000000" w:themeColor="text1"/>
          <w:spacing w:val="-4"/>
          <w:sz w:val="28"/>
          <w:szCs w:val="28"/>
          <w:lang w:val="en-US"/>
        </w:rPr>
        <w:t>3</w:t>
      </w:r>
      <w:r w:rsidRPr="004961B7">
        <w:rPr>
          <w:b/>
          <w:color w:val="000000" w:themeColor="text1"/>
          <w:spacing w:val="-4"/>
          <w:sz w:val="28"/>
          <w:szCs w:val="28"/>
          <w:lang w:val="en-US"/>
        </w:rPr>
        <w:t>.</w:t>
      </w:r>
      <w:r w:rsidRPr="004961B7">
        <w:rPr>
          <w:b/>
          <w:color w:val="000000" w:themeColor="text1"/>
          <w:spacing w:val="-4"/>
          <w:sz w:val="28"/>
          <w:szCs w:val="28"/>
        </w:rPr>
        <w:t xml:space="preserve"> Việc tổ chức các phiên họp định kỳ</w:t>
      </w:r>
      <w:r w:rsidR="00543E10" w:rsidRPr="004961B7">
        <w:rPr>
          <w:b/>
          <w:color w:val="000000" w:themeColor="text1"/>
          <w:spacing w:val="-4"/>
          <w:sz w:val="28"/>
          <w:szCs w:val="28"/>
          <w:lang w:val="en-US"/>
        </w:rPr>
        <w:t>, công tác kiểm tra giám sát</w:t>
      </w:r>
      <w:r w:rsidRPr="004961B7">
        <w:rPr>
          <w:b/>
          <w:color w:val="000000" w:themeColor="text1"/>
          <w:spacing w:val="-4"/>
          <w:sz w:val="28"/>
          <w:szCs w:val="28"/>
        </w:rPr>
        <w:t xml:space="preserve"> của Ban đại diện </w:t>
      </w:r>
      <w:r w:rsidRPr="004961B7">
        <w:rPr>
          <w:b/>
          <w:color w:val="000000" w:themeColor="text1"/>
          <w:sz w:val="28"/>
          <w:szCs w:val="28"/>
        </w:rPr>
        <w:t xml:space="preserve">Hội đồng quản trị </w:t>
      </w:r>
      <w:r w:rsidR="00E80CFC" w:rsidRPr="004961B7">
        <w:rPr>
          <w:b/>
          <w:color w:val="000000" w:themeColor="text1"/>
          <w:sz w:val="28"/>
          <w:szCs w:val="28"/>
          <w:lang w:val="en-US"/>
        </w:rPr>
        <w:t xml:space="preserve">Ngân hàng Chính sách xã hội </w:t>
      </w:r>
      <w:r w:rsidRPr="004961B7">
        <w:rPr>
          <w:b/>
          <w:color w:val="000000" w:themeColor="text1"/>
          <w:sz w:val="28"/>
          <w:szCs w:val="28"/>
          <w:lang w:val="en-US"/>
        </w:rPr>
        <w:t xml:space="preserve">huyện </w:t>
      </w:r>
    </w:p>
    <w:p w14:paraId="49C42885" w14:textId="428EFDE7" w:rsidR="00871F25" w:rsidRPr="004961B7" w:rsidRDefault="00D9549F" w:rsidP="00685BC9">
      <w:pPr>
        <w:spacing w:before="120" w:after="120" w:line="380" w:lineRule="exact"/>
        <w:jc w:val="both"/>
        <w:rPr>
          <w:color w:val="000000" w:themeColor="text1"/>
          <w:spacing w:val="-4"/>
          <w:sz w:val="28"/>
          <w:szCs w:val="28"/>
          <w:lang w:val="en-US"/>
        </w:rPr>
      </w:pPr>
      <w:r w:rsidRPr="004961B7">
        <w:rPr>
          <w:color w:val="000000" w:themeColor="text1"/>
          <w:sz w:val="28"/>
          <w:szCs w:val="28"/>
        </w:rPr>
        <w:t xml:space="preserve">       </w:t>
      </w:r>
      <w:r w:rsidR="001D7D3A" w:rsidRPr="004961B7">
        <w:rPr>
          <w:color w:val="000000" w:themeColor="text1"/>
          <w:sz w:val="28"/>
          <w:szCs w:val="28"/>
          <w:lang w:val="en-US"/>
        </w:rPr>
        <w:tab/>
      </w:r>
      <w:r w:rsidR="00871F25" w:rsidRPr="004961B7">
        <w:rPr>
          <w:color w:val="000000" w:themeColor="text1"/>
          <w:sz w:val="28"/>
          <w:szCs w:val="28"/>
          <w:lang w:val="en-US"/>
        </w:rPr>
        <w:t>B</w:t>
      </w:r>
      <w:r w:rsidR="00871F25" w:rsidRPr="004961B7">
        <w:rPr>
          <w:color w:val="000000" w:themeColor="text1"/>
          <w:sz w:val="28"/>
          <w:szCs w:val="28"/>
        </w:rPr>
        <w:t xml:space="preserve">an đại diện </w:t>
      </w:r>
      <w:r w:rsidR="00871F25" w:rsidRPr="004961B7">
        <w:rPr>
          <w:color w:val="000000" w:themeColor="text1"/>
          <w:sz w:val="28"/>
          <w:szCs w:val="28"/>
          <w:lang w:val="en-US"/>
        </w:rPr>
        <w:t xml:space="preserve">HĐQT NHCSXH huyện đã </w:t>
      </w:r>
      <w:r w:rsidR="00871F25" w:rsidRPr="004961B7">
        <w:rPr>
          <w:color w:val="000000" w:themeColor="text1"/>
          <w:sz w:val="28"/>
          <w:szCs w:val="28"/>
        </w:rPr>
        <w:t xml:space="preserve">tổ chức họp </w:t>
      </w:r>
      <w:r w:rsidR="00871F25" w:rsidRPr="004961B7">
        <w:rPr>
          <w:color w:val="000000" w:themeColor="text1"/>
          <w:sz w:val="28"/>
          <w:szCs w:val="28"/>
          <w:lang w:val="en-US"/>
        </w:rPr>
        <w:t>đúng định kỳ</w:t>
      </w:r>
      <w:r w:rsidR="00AD2F8F" w:rsidRPr="004961B7">
        <w:rPr>
          <w:color w:val="000000" w:themeColor="text1"/>
          <w:sz w:val="28"/>
          <w:szCs w:val="28"/>
          <w:lang w:val="en-US"/>
        </w:rPr>
        <w:t xml:space="preserve"> (</w:t>
      </w:r>
      <w:r w:rsidR="00C637B5" w:rsidRPr="004961B7">
        <w:rPr>
          <w:color w:val="000000" w:themeColor="text1"/>
          <w:sz w:val="28"/>
          <w:szCs w:val="28"/>
          <w:lang w:val="en-US"/>
        </w:rPr>
        <w:t xml:space="preserve">01 </w:t>
      </w:r>
      <w:r w:rsidR="00AD2F8F" w:rsidRPr="004961B7">
        <w:rPr>
          <w:color w:val="000000" w:themeColor="text1"/>
          <w:sz w:val="28"/>
          <w:szCs w:val="28"/>
          <w:lang w:val="en-US"/>
        </w:rPr>
        <w:t>kỳ)</w:t>
      </w:r>
      <w:r w:rsidR="00871F25" w:rsidRPr="004961B7">
        <w:rPr>
          <w:color w:val="000000" w:themeColor="text1"/>
          <w:sz w:val="28"/>
          <w:szCs w:val="28"/>
        </w:rPr>
        <w:t xml:space="preserve">, sau </w:t>
      </w:r>
      <w:r w:rsidR="00871F25" w:rsidRPr="004961B7">
        <w:rPr>
          <w:color w:val="000000" w:themeColor="text1"/>
          <w:sz w:val="28"/>
          <w:szCs w:val="28"/>
          <w:lang w:val="en-US"/>
        </w:rPr>
        <w:t>phiên</w:t>
      </w:r>
      <w:r w:rsidR="00871F25" w:rsidRPr="004961B7">
        <w:rPr>
          <w:color w:val="000000" w:themeColor="text1"/>
          <w:sz w:val="28"/>
          <w:szCs w:val="28"/>
        </w:rPr>
        <w:t xml:space="preserve"> họp </w:t>
      </w:r>
      <w:r w:rsidR="00871F25" w:rsidRPr="004961B7">
        <w:rPr>
          <w:color w:val="000000" w:themeColor="text1"/>
          <w:sz w:val="28"/>
          <w:szCs w:val="28"/>
          <w:lang w:val="en-US"/>
        </w:rPr>
        <w:t>đã</w:t>
      </w:r>
      <w:r w:rsidR="00871F25" w:rsidRPr="004961B7">
        <w:rPr>
          <w:color w:val="000000" w:themeColor="text1"/>
          <w:sz w:val="28"/>
          <w:szCs w:val="28"/>
        </w:rPr>
        <w:t xml:space="preserve"> ban hành </w:t>
      </w:r>
      <w:r w:rsidR="00C637B5" w:rsidRPr="004961B7">
        <w:rPr>
          <w:color w:val="000000" w:themeColor="text1"/>
          <w:sz w:val="28"/>
          <w:szCs w:val="28"/>
          <w:lang w:val="en-US"/>
        </w:rPr>
        <w:t>N</w:t>
      </w:r>
      <w:r w:rsidR="00C637B5" w:rsidRPr="004961B7">
        <w:rPr>
          <w:color w:val="000000" w:themeColor="text1"/>
          <w:sz w:val="28"/>
          <w:szCs w:val="28"/>
        </w:rPr>
        <w:t xml:space="preserve">ghị </w:t>
      </w:r>
      <w:r w:rsidR="00871F25" w:rsidRPr="004961B7">
        <w:rPr>
          <w:color w:val="000000" w:themeColor="text1"/>
          <w:sz w:val="28"/>
          <w:szCs w:val="28"/>
        </w:rPr>
        <w:t>quyết gửi đến các đơn vị có liên quan để làm cơ sở triển khai thực hiện.</w:t>
      </w:r>
      <w:r w:rsidR="001852C1" w:rsidRPr="004961B7">
        <w:rPr>
          <w:color w:val="000000" w:themeColor="text1"/>
          <w:sz w:val="28"/>
          <w:szCs w:val="28"/>
          <w:lang w:val="en-US"/>
        </w:rPr>
        <w:t xml:space="preserve"> </w:t>
      </w:r>
      <w:r w:rsidR="00871F25" w:rsidRPr="004961B7">
        <w:rPr>
          <w:color w:val="000000" w:themeColor="text1"/>
          <w:spacing w:val="-4"/>
          <w:sz w:val="28"/>
          <w:szCs w:val="28"/>
        </w:rPr>
        <w:t xml:space="preserve">Thành viên Ban đại diện là Chủ tịch Ủy ban nhân dân các xã, thị trấn thực hiện kiểm tra tình hình quản lý, sử dụng vốn tín dụng chính sách trên địa bàn theo kế hoạch đã xây dựng, kiểm tra được </w:t>
      </w:r>
      <w:r w:rsidR="001852C1" w:rsidRPr="004961B7">
        <w:rPr>
          <w:color w:val="000000" w:themeColor="text1"/>
          <w:spacing w:val="-4"/>
          <w:sz w:val="28"/>
          <w:szCs w:val="28"/>
          <w:lang w:val="en-US"/>
        </w:rPr>
        <w:t>12</w:t>
      </w:r>
      <w:r w:rsidR="00871F25" w:rsidRPr="004961B7">
        <w:rPr>
          <w:color w:val="000000" w:themeColor="text1"/>
          <w:spacing w:val="-4"/>
          <w:sz w:val="28"/>
          <w:szCs w:val="28"/>
        </w:rPr>
        <w:t xml:space="preserve"> lượt khóm/ấp, </w:t>
      </w:r>
      <w:r w:rsidR="00D7553F" w:rsidRPr="004961B7">
        <w:rPr>
          <w:color w:val="000000" w:themeColor="text1"/>
          <w:spacing w:val="-4"/>
          <w:sz w:val="28"/>
          <w:szCs w:val="28"/>
          <w:lang w:val="en-US"/>
        </w:rPr>
        <w:t>12</w:t>
      </w:r>
      <w:r w:rsidR="00871F25" w:rsidRPr="004961B7">
        <w:rPr>
          <w:color w:val="000000" w:themeColor="text1"/>
          <w:spacing w:val="-4"/>
          <w:sz w:val="28"/>
          <w:szCs w:val="28"/>
        </w:rPr>
        <w:t xml:space="preserve"> TK&amp;VV với </w:t>
      </w:r>
      <w:r w:rsidR="00D7553F" w:rsidRPr="004961B7">
        <w:rPr>
          <w:color w:val="000000" w:themeColor="text1"/>
          <w:spacing w:val="-4"/>
          <w:sz w:val="28"/>
          <w:szCs w:val="28"/>
          <w:lang w:val="en-US"/>
        </w:rPr>
        <w:t>120</w:t>
      </w:r>
      <w:r w:rsidR="00871F25" w:rsidRPr="004961B7">
        <w:rPr>
          <w:color w:val="000000" w:themeColor="text1"/>
          <w:spacing w:val="-4"/>
          <w:sz w:val="28"/>
          <w:szCs w:val="28"/>
        </w:rPr>
        <w:t xml:space="preserve"> hộ vay.</w:t>
      </w:r>
    </w:p>
    <w:p w14:paraId="0553510F" w14:textId="2E3625C7" w:rsidR="00F858CF" w:rsidRPr="004961B7" w:rsidRDefault="00470AF9" w:rsidP="00685BC9">
      <w:pPr>
        <w:spacing w:before="120" w:after="120" w:line="380" w:lineRule="exact"/>
        <w:ind w:firstLine="720"/>
        <w:jc w:val="both"/>
        <w:rPr>
          <w:color w:val="000000" w:themeColor="text1"/>
          <w:spacing w:val="-4"/>
          <w:sz w:val="28"/>
          <w:szCs w:val="28"/>
          <w:lang w:val="en-US"/>
        </w:rPr>
      </w:pPr>
      <w:r w:rsidRPr="004961B7">
        <w:rPr>
          <w:b/>
          <w:color w:val="000000" w:themeColor="text1"/>
          <w:sz w:val="28"/>
          <w:szCs w:val="28"/>
          <w:lang w:val="en-US"/>
        </w:rPr>
        <w:t>I</w:t>
      </w:r>
      <w:r w:rsidR="00D9549F" w:rsidRPr="004961B7">
        <w:rPr>
          <w:b/>
          <w:color w:val="000000" w:themeColor="text1"/>
          <w:sz w:val="28"/>
          <w:szCs w:val="28"/>
          <w:lang w:val="en-US"/>
        </w:rPr>
        <w:t xml:space="preserve">I. </w:t>
      </w:r>
      <w:r w:rsidR="00F858CF" w:rsidRPr="004961B7">
        <w:rPr>
          <w:b/>
          <w:color w:val="000000" w:themeColor="text1"/>
          <w:sz w:val="28"/>
          <w:szCs w:val="28"/>
        </w:rPr>
        <w:t xml:space="preserve">KẾT QUẢ </w:t>
      </w:r>
      <w:r w:rsidR="00D9549F" w:rsidRPr="004961B7">
        <w:rPr>
          <w:b/>
          <w:color w:val="000000" w:themeColor="text1"/>
          <w:sz w:val="28"/>
          <w:szCs w:val="28"/>
          <w:lang w:val="en-US"/>
        </w:rPr>
        <w:t xml:space="preserve">HOẠT ĐỘNG CỦA BAN ĐẠI DIỆN </w:t>
      </w:r>
      <w:r w:rsidR="00E80CFC" w:rsidRPr="004961B7">
        <w:rPr>
          <w:b/>
          <w:color w:val="000000" w:themeColor="text1"/>
          <w:sz w:val="28"/>
          <w:szCs w:val="28"/>
          <w:lang w:val="en-US"/>
        </w:rPr>
        <w:t xml:space="preserve">HỘI ĐỒNG QUẢN TRỊ NGÂN HÀNG CHÍNH SÁCH XÃ HỘI </w:t>
      </w:r>
      <w:r w:rsidR="00D9549F" w:rsidRPr="004961B7">
        <w:rPr>
          <w:b/>
          <w:color w:val="000000" w:themeColor="text1"/>
          <w:sz w:val="28"/>
          <w:szCs w:val="28"/>
          <w:lang w:val="en-US"/>
        </w:rPr>
        <w:t xml:space="preserve">HUYỆN </w:t>
      </w:r>
      <w:r w:rsidR="00702DB6" w:rsidRPr="004961B7">
        <w:rPr>
          <w:b/>
          <w:color w:val="000000" w:themeColor="text1"/>
          <w:sz w:val="28"/>
          <w:szCs w:val="28"/>
          <w:lang w:val="en-US"/>
        </w:rPr>
        <w:t xml:space="preserve">QUÝ I </w:t>
      </w:r>
      <w:r w:rsidR="006C47D4" w:rsidRPr="004961B7">
        <w:rPr>
          <w:b/>
          <w:color w:val="000000" w:themeColor="text1"/>
          <w:sz w:val="28"/>
          <w:szCs w:val="28"/>
          <w:lang w:val="en-US"/>
        </w:rPr>
        <w:t>NĂM 202</w:t>
      </w:r>
      <w:r w:rsidR="00F039EF" w:rsidRPr="004961B7">
        <w:rPr>
          <w:b/>
          <w:color w:val="000000" w:themeColor="text1"/>
          <w:sz w:val="28"/>
          <w:szCs w:val="28"/>
          <w:lang w:val="en-US"/>
        </w:rPr>
        <w:t>5</w:t>
      </w:r>
    </w:p>
    <w:p w14:paraId="68595EA6" w14:textId="77777777" w:rsidR="00136CF6" w:rsidRPr="004961B7" w:rsidRDefault="00101267" w:rsidP="00685BC9">
      <w:pPr>
        <w:spacing w:before="120" w:after="120" w:line="380" w:lineRule="exact"/>
        <w:ind w:firstLine="720"/>
        <w:jc w:val="both"/>
        <w:rPr>
          <w:b/>
          <w:color w:val="000000" w:themeColor="text1"/>
          <w:sz w:val="28"/>
          <w:szCs w:val="28"/>
          <w:lang w:val="en-US"/>
        </w:rPr>
      </w:pPr>
      <w:r w:rsidRPr="004961B7">
        <w:rPr>
          <w:b/>
          <w:color w:val="000000" w:themeColor="text1"/>
          <w:sz w:val="28"/>
          <w:szCs w:val="28"/>
          <w:lang w:val="en-US"/>
        </w:rPr>
        <w:t xml:space="preserve">1. </w:t>
      </w:r>
      <w:r w:rsidR="006E015B" w:rsidRPr="004961B7">
        <w:rPr>
          <w:b/>
          <w:color w:val="000000" w:themeColor="text1"/>
          <w:sz w:val="28"/>
          <w:szCs w:val="28"/>
          <w:lang w:val="en-US"/>
        </w:rPr>
        <w:t>Công tác tín dụng</w:t>
      </w:r>
      <w:r w:rsidR="00D9549F" w:rsidRPr="004961B7">
        <w:rPr>
          <w:b/>
          <w:color w:val="000000" w:themeColor="text1"/>
          <w:sz w:val="28"/>
          <w:szCs w:val="28"/>
          <w:lang w:val="en-US"/>
        </w:rPr>
        <w:t xml:space="preserve"> </w:t>
      </w:r>
    </w:p>
    <w:p w14:paraId="4790FAF8" w14:textId="77777777" w:rsidR="006E015B" w:rsidRPr="004961B7" w:rsidRDefault="00D9549F" w:rsidP="00685BC9">
      <w:pPr>
        <w:spacing w:before="120" w:after="120" w:line="380" w:lineRule="exact"/>
        <w:ind w:firstLine="720"/>
        <w:jc w:val="both"/>
        <w:rPr>
          <w:i/>
          <w:color w:val="000000" w:themeColor="text1"/>
          <w:sz w:val="28"/>
          <w:szCs w:val="28"/>
          <w:lang w:val="en-US"/>
        </w:rPr>
      </w:pPr>
      <w:r w:rsidRPr="004961B7">
        <w:rPr>
          <w:i/>
          <w:color w:val="000000" w:themeColor="text1"/>
          <w:sz w:val="28"/>
          <w:szCs w:val="28"/>
          <w:lang w:val="en-US"/>
        </w:rPr>
        <w:t>1.1.</w:t>
      </w:r>
      <w:r w:rsidR="006E015B" w:rsidRPr="004961B7">
        <w:rPr>
          <w:i/>
          <w:color w:val="000000" w:themeColor="text1"/>
          <w:sz w:val="28"/>
          <w:szCs w:val="28"/>
          <w:lang w:val="en-US"/>
        </w:rPr>
        <w:t xml:space="preserve"> Nguồn vốn</w:t>
      </w:r>
    </w:p>
    <w:p w14:paraId="1FF8CED1" w14:textId="5E92877C" w:rsidR="001852C1" w:rsidRPr="004961B7" w:rsidRDefault="001852C1"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rPr>
        <w:t>Tổng nguồn vốn</w:t>
      </w:r>
      <w:r w:rsidRPr="004961B7">
        <w:rPr>
          <w:b/>
          <w:bCs/>
          <w:color w:val="000000" w:themeColor="text1"/>
          <w:sz w:val="28"/>
          <w:szCs w:val="28"/>
        </w:rPr>
        <w:t xml:space="preserve"> </w:t>
      </w:r>
      <w:r w:rsidRPr="004961B7">
        <w:rPr>
          <w:color w:val="000000" w:themeColor="text1"/>
          <w:sz w:val="28"/>
          <w:szCs w:val="28"/>
        </w:rPr>
        <w:t>tín dụng</w:t>
      </w:r>
      <w:r w:rsidRPr="004961B7">
        <w:rPr>
          <w:b/>
          <w:bCs/>
          <w:color w:val="000000" w:themeColor="text1"/>
          <w:sz w:val="28"/>
          <w:szCs w:val="28"/>
        </w:rPr>
        <w:t xml:space="preserve"> </w:t>
      </w:r>
      <w:r w:rsidRPr="004961B7">
        <w:rPr>
          <w:color w:val="000000" w:themeColor="text1"/>
          <w:sz w:val="28"/>
          <w:szCs w:val="28"/>
        </w:rPr>
        <w:t xml:space="preserve">đến </w:t>
      </w:r>
      <w:r w:rsidRPr="004961B7">
        <w:rPr>
          <w:color w:val="000000" w:themeColor="text1"/>
          <w:sz w:val="28"/>
          <w:szCs w:val="28"/>
          <w:lang w:val="en-US"/>
        </w:rPr>
        <w:t>31/3</w:t>
      </w:r>
      <w:r w:rsidRPr="004961B7">
        <w:rPr>
          <w:color w:val="000000" w:themeColor="text1"/>
          <w:sz w:val="28"/>
          <w:szCs w:val="28"/>
        </w:rPr>
        <w:t>/202</w:t>
      </w:r>
      <w:r w:rsidR="00F039EF" w:rsidRPr="004961B7">
        <w:rPr>
          <w:color w:val="000000" w:themeColor="text1"/>
          <w:sz w:val="28"/>
          <w:szCs w:val="28"/>
          <w:lang w:val="en-US"/>
        </w:rPr>
        <w:t>5</w:t>
      </w:r>
      <w:r w:rsidRPr="004961B7">
        <w:rPr>
          <w:bCs/>
          <w:color w:val="000000" w:themeColor="text1"/>
          <w:sz w:val="28"/>
          <w:szCs w:val="28"/>
        </w:rPr>
        <w:t xml:space="preserve"> là </w:t>
      </w:r>
      <w:r w:rsidR="00940897" w:rsidRPr="004961B7">
        <w:rPr>
          <w:bCs/>
          <w:color w:val="000000" w:themeColor="text1"/>
          <w:sz w:val="28"/>
          <w:szCs w:val="28"/>
          <w:lang w:val="en-US"/>
        </w:rPr>
        <w:t>528.465</w:t>
      </w:r>
      <w:r w:rsidR="004961B7" w:rsidRPr="004961B7">
        <w:rPr>
          <w:color w:val="000000" w:themeColor="text1"/>
          <w:sz w:val="28"/>
          <w:szCs w:val="28"/>
          <w:lang w:val="en-US"/>
        </w:rPr>
        <w:t xml:space="preserve"> </w:t>
      </w:r>
      <w:r w:rsidRPr="004961B7">
        <w:rPr>
          <w:color w:val="000000" w:themeColor="text1"/>
          <w:sz w:val="28"/>
          <w:szCs w:val="28"/>
        </w:rPr>
        <w:t xml:space="preserve">triệu đồng, tăng </w:t>
      </w:r>
      <w:r w:rsidR="00C81D4B" w:rsidRPr="004961B7">
        <w:rPr>
          <w:color w:val="000000" w:themeColor="text1"/>
          <w:sz w:val="28"/>
          <w:szCs w:val="28"/>
          <w:lang w:val="en-US"/>
        </w:rPr>
        <w:t>13.427</w:t>
      </w:r>
      <w:r w:rsidRPr="004961B7">
        <w:rPr>
          <w:color w:val="000000" w:themeColor="text1"/>
          <w:sz w:val="28"/>
          <w:szCs w:val="28"/>
        </w:rPr>
        <w:t xml:space="preserve"> </w:t>
      </w:r>
      <w:r w:rsidRPr="004961B7">
        <w:rPr>
          <w:color w:val="000000" w:themeColor="text1"/>
          <w:sz w:val="28"/>
          <w:szCs w:val="28"/>
          <w:lang w:val="en-US"/>
        </w:rPr>
        <w:t>triệu</w:t>
      </w:r>
      <w:r w:rsidRPr="004961B7">
        <w:rPr>
          <w:color w:val="000000" w:themeColor="text1"/>
          <w:sz w:val="28"/>
          <w:szCs w:val="28"/>
        </w:rPr>
        <w:t xml:space="preserve"> đồng so với đầu năm</w:t>
      </w:r>
      <w:r w:rsidRPr="004961B7">
        <w:rPr>
          <w:color w:val="000000" w:themeColor="text1"/>
          <w:sz w:val="28"/>
          <w:szCs w:val="28"/>
          <w:lang w:val="en-US"/>
        </w:rPr>
        <w:t xml:space="preserve">, </w:t>
      </w:r>
      <w:r w:rsidRPr="004961B7">
        <w:rPr>
          <w:color w:val="000000" w:themeColor="text1"/>
          <w:sz w:val="28"/>
          <w:szCs w:val="28"/>
        </w:rPr>
        <w:t>trong đó:</w:t>
      </w:r>
    </w:p>
    <w:p w14:paraId="2722EFC9" w14:textId="2C2F8778" w:rsidR="001852C1" w:rsidRPr="004961B7" w:rsidRDefault="001852C1" w:rsidP="00685BC9">
      <w:pPr>
        <w:spacing w:before="120" w:after="120" w:line="380" w:lineRule="exact"/>
        <w:ind w:firstLine="720"/>
        <w:jc w:val="both"/>
        <w:rPr>
          <w:color w:val="000000" w:themeColor="text1"/>
          <w:spacing w:val="-6"/>
          <w:sz w:val="28"/>
          <w:szCs w:val="28"/>
          <w:lang w:val="en-US"/>
        </w:rPr>
      </w:pPr>
      <w:r w:rsidRPr="004961B7">
        <w:rPr>
          <w:color w:val="000000" w:themeColor="text1"/>
          <w:sz w:val="28"/>
          <w:szCs w:val="28"/>
        </w:rPr>
        <w:t>- Vốn cân đối từ Trung ương</w:t>
      </w:r>
      <w:r w:rsidRPr="004961B7">
        <w:rPr>
          <w:color w:val="000000" w:themeColor="text1"/>
          <w:sz w:val="28"/>
          <w:szCs w:val="28"/>
          <w:lang w:val="en-US"/>
        </w:rPr>
        <w:t xml:space="preserve"> là </w:t>
      </w:r>
      <w:r w:rsidR="004346F1" w:rsidRPr="004961B7">
        <w:rPr>
          <w:color w:val="000000" w:themeColor="text1"/>
          <w:sz w:val="28"/>
          <w:szCs w:val="28"/>
          <w:lang w:val="en-US"/>
        </w:rPr>
        <w:t>419.453</w:t>
      </w:r>
      <w:r w:rsidRPr="004961B7">
        <w:rPr>
          <w:color w:val="000000" w:themeColor="text1"/>
          <w:sz w:val="28"/>
          <w:szCs w:val="28"/>
        </w:rPr>
        <w:t xml:space="preserve"> triệu đồng, tăng </w:t>
      </w:r>
      <w:r w:rsidR="004346F1" w:rsidRPr="004961B7">
        <w:rPr>
          <w:color w:val="000000" w:themeColor="text1"/>
          <w:sz w:val="28"/>
          <w:szCs w:val="28"/>
          <w:lang w:val="en-US"/>
        </w:rPr>
        <w:t>1.205</w:t>
      </w:r>
      <w:r w:rsidRPr="004961B7">
        <w:rPr>
          <w:color w:val="000000" w:themeColor="text1"/>
          <w:sz w:val="28"/>
          <w:szCs w:val="28"/>
        </w:rPr>
        <w:t xml:space="preserve"> triệu đồng so với đầu năm.</w:t>
      </w:r>
    </w:p>
    <w:p w14:paraId="0255ACEB" w14:textId="56C982CB" w:rsidR="001852C1" w:rsidRPr="004961B7" w:rsidRDefault="001852C1" w:rsidP="00685BC9">
      <w:pPr>
        <w:spacing w:before="120" w:after="120" w:line="380" w:lineRule="exact"/>
        <w:ind w:firstLine="720"/>
        <w:jc w:val="both"/>
        <w:rPr>
          <w:color w:val="000000" w:themeColor="text1"/>
          <w:spacing w:val="-6"/>
          <w:sz w:val="28"/>
          <w:szCs w:val="28"/>
          <w:lang w:val="en-US"/>
        </w:rPr>
      </w:pPr>
      <w:r w:rsidRPr="004961B7">
        <w:rPr>
          <w:color w:val="000000" w:themeColor="text1"/>
          <w:sz w:val="28"/>
          <w:szCs w:val="28"/>
        </w:rPr>
        <w:t xml:space="preserve">- Vốn huy động tại địa phương được trung ương cấp bù lãi suất </w:t>
      </w:r>
      <w:r w:rsidR="001F52B9" w:rsidRPr="004961B7">
        <w:rPr>
          <w:color w:val="000000" w:themeColor="text1"/>
          <w:sz w:val="28"/>
          <w:szCs w:val="28"/>
          <w:lang w:val="en-US"/>
        </w:rPr>
        <w:t>42.762</w:t>
      </w:r>
      <w:r w:rsidR="00B6239F" w:rsidRPr="004961B7">
        <w:rPr>
          <w:color w:val="000000" w:themeColor="text1"/>
          <w:sz w:val="28"/>
          <w:szCs w:val="28"/>
        </w:rPr>
        <w:t xml:space="preserve"> triệu đồng,</w:t>
      </w:r>
      <w:r w:rsidR="00B6239F" w:rsidRPr="004961B7">
        <w:rPr>
          <w:color w:val="000000" w:themeColor="text1"/>
          <w:sz w:val="28"/>
          <w:szCs w:val="28"/>
          <w:lang w:val="en-US"/>
        </w:rPr>
        <w:t xml:space="preserve"> tăng </w:t>
      </w:r>
      <w:r w:rsidR="001F52B9" w:rsidRPr="004961B7">
        <w:rPr>
          <w:color w:val="000000" w:themeColor="text1"/>
          <w:sz w:val="28"/>
          <w:szCs w:val="28"/>
          <w:lang w:val="en-US"/>
        </w:rPr>
        <w:t>1.173</w:t>
      </w:r>
      <w:r w:rsidR="00B6239F" w:rsidRPr="004961B7">
        <w:rPr>
          <w:color w:val="000000" w:themeColor="text1"/>
          <w:sz w:val="28"/>
          <w:szCs w:val="28"/>
          <w:lang w:val="en-US"/>
        </w:rPr>
        <w:t xml:space="preserve"> triệu đồng </w:t>
      </w:r>
      <w:r w:rsidR="00B6239F" w:rsidRPr="004961B7">
        <w:rPr>
          <w:color w:val="000000" w:themeColor="text1"/>
          <w:spacing w:val="-6"/>
          <w:sz w:val="28"/>
          <w:szCs w:val="28"/>
        </w:rPr>
        <w:t>so với đầu năm</w:t>
      </w:r>
      <w:r w:rsidR="00B6239F" w:rsidRPr="004961B7">
        <w:rPr>
          <w:color w:val="000000" w:themeColor="text1"/>
          <w:spacing w:val="-6"/>
          <w:sz w:val="28"/>
          <w:szCs w:val="28"/>
          <w:lang w:val="en-US"/>
        </w:rPr>
        <w:t xml:space="preserve">. </w:t>
      </w:r>
      <w:r w:rsidRPr="004961B7">
        <w:rPr>
          <w:color w:val="000000" w:themeColor="text1"/>
          <w:sz w:val="28"/>
          <w:szCs w:val="28"/>
        </w:rPr>
        <w:t>Trong đó:</w:t>
      </w:r>
      <w:r w:rsidRPr="004961B7">
        <w:rPr>
          <w:color w:val="000000" w:themeColor="text1"/>
          <w:sz w:val="28"/>
          <w:szCs w:val="28"/>
          <w:lang w:val="en-US"/>
        </w:rPr>
        <w:t xml:space="preserve"> </w:t>
      </w:r>
      <w:r w:rsidRPr="004961B7">
        <w:rPr>
          <w:color w:val="000000" w:themeColor="text1"/>
          <w:spacing w:val="-6"/>
          <w:sz w:val="28"/>
          <w:szCs w:val="28"/>
        </w:rPr>
        <w:t>Huy động tiền gửi từ các tổ chức, cá nhân</w:t>
      </w:r>
      <w:r w:rsidRPr="004961B7">
        <w:rPr>
          <w:color w:val="000000" w:themeColor="text1"/>
          <w:spacing w:val="-6"/>
          <w:sz w:val="28"/>
          <w:szCs w:val="28"/>
          <w:lang w:val="en-US"/>
        </w:rPr>
        <w:t xml:space="preserve"> là </w:t>
      </w:r>
      <w:r w:rsidR="00257E51" w:rsidRPr="004961B7">
        <w:rPr>
          <w:color w:val="000000" w:themeColor="text1"/>
          <w:spacing w:val="-6"/>
          <w:sz w:val="28"/>
          <w:szCs w:val="28"/>
          <w:lang w:val="en-US"/>
        </w:rPr>
        <w:t>20.338</w:t>
      </w:r>
      <w:r w:rsidRPr="004961B7">
        <w:rPr>
          <w:color w:val="000000" w:themeColor="text1"/>
          <w:spacing w:val="-6"/>
          <w:sz w:val="28"/>
          <w:szCs w:val="28"/>
        </w:rPr>
        <w:t xml:space="preserve"> triệu đồng, tăng </w:t>
      </w:r>
      <w:r w:rsidR="00257E51" w:rsidRPr="004961B7">
        <w:rPr>
          <w:color w:val="000000" w:themeColor="text1"/>
          <w:spacing w:val="-6"/>
          <w:sz w:val="28"/>
          <w:szCs w:val="28"/>
          <w:lang w:val="en-US"/>
        </w:rPr>
        <w:t>601</w:t>
      </w:r>
      <w:r w:rsidR="00B6239F" w:rsidRPr="004961B7">
        <w:rPr>
          <w:color w:val="000000" w:themeColor="text1"/>
          <w:spacing w:val="-6"/>
          <w:sz w:val="28"/>
          <w:szCs w:val="28"/>
        </w:rPr>
        <w:t xml:space="preserve"> triệu đồng</w:t>
      </w:r>
      <w:r w:rsidRPr="004961B7">
        <w:rPr>
          <w:color w:val="000000" w:themeColor="text1"/>
          <w:spacing w:val="-6"/>
          <w:sz w:val="28"/>
          <w:szCs w:val="28"/>
          <w:lang w:val="en-US"/>
        </w:rPr>
        <w:t xml:space="preserve">; </w:t>
      </w:r>
      <w:r w:rsidRPr="004961B7">
        <w:rPr>
          <w:color w:val="000000" w:themeColor="text1"/>
          <w:spacing w:val="-6"/>
          <w:sz w:val="28"/>
          <w:szCs w:val="28"/>
        </w:rPr>
        <w:t>Huy động tiền gửi từ Tổ Tiết kiệm và vay vốn</w:t>
      </w:r>
      <w:r w:rsidRPr="004961B7">
        <w:rPr>
          <w:color w:val="000000" w:themeColor="text1"/>
          <w:spacing w:val="-6"/>
          <w:sz w:val="28"/>
          <w:szCs w:val="28"/>
          <w:lang w:val="en-US"/>
        </w:rPr>
        <w:t xml:space="preserve"> là </w:t>
      </w:r>
      <w:r w:rsidR="00257E51" w:rsidRPr="004961B7">
        <w:rPr>
          <w:color w:val="000000" w:themeColor="text1"/>
          <w:spacing w:val="-6"/>
          <w:sz w:val="28"/>
          <w:szCs w:val="28"/>
          <w:lang w:val="en-US"/>
        </w:rPr>
        <w:t>22.423</w:t>
      </w:r>
      <w:r w:rsidRPr="004961B7">
        <w:rPr>
          <w:color w:val="000000" w:themeColor="text1"/>
          <w:spacing w:val="-6"/>
          <w:sz w:val="28"/>
          <w:szCs w:val="28"/>
        </w:rPr>
        <w:t xml:space="preserve"> triệu đồng, </w:t>
      </w:r>
      <w:r w:rsidRPr="004961B7">
        <w:rPr>
          <w:color w:val="000000" w:themeColor="text1"/>
          <w:spacing w:val="-6"/>
          <w:sz w:val="28"/>
          <w:szCs w:val="28"/>
          <w:lang w:val="en-US"/>
        </w:rPr>
        <w:t xml:space="preserve">tăng </w:t>
      </w:r>
      <w:r w:rsidRPr="004961B7">
        <w:rPr>
          <w:color w:val="000000" w:themeColor="text1"/>
          <w:spacing w:val="-6"/>
          <w:sz w:val="28"/>
          <w:szCs w:val="28"/>
        </w:rPr>
        <w:t xml:space="preserve"> </w:t>
      </w:r>
      <w:r w:rsidR="00257E51" w:rsidRPr="004961B7">
        <w:rPr>
          <w:color w:val="000000" w:themeColor="text1"/>
          <w:spacing w:val="-6"/>
          <w:sz w:val="28"/>
          <w:szCs w:val="28"/>
          <w:lang w:val="en-US"/>
        </w:rPr>
        <w:t>572</w:t>
      </w:r>
      <w:r w:rsidR="00B6239F" w:rsidRPr="004961B7">
        <w:rPr>
          <w:color w:val="000000" w:themeColor="text1"/>
          <w:spacing w:val="-6"/>
          <w:sz w:val="28"/>
          <w:szCs w:val="28"/>
        </w:rPr>
        <w:t xml:space="preserve"> triệu đồng</w:t>
      </w:r>
      <w:r w:rsidRPr="004961B7">
        <w:rPr>
          <w:color w:val="000000" w:themeColor="text1"/>
          <w:spacing w:val="-6"/>
          <w:sz w:val="28"/>
          <w:szCs w:val="28"/>
          <w:lang w:val="en-US"/>
        </w:rPr>
        <w:t>.</w:t>
      </w:r>
    </w:p>
    <w:p w14:paraId="2BD75E02" w14:textId="6164A222" w:rsidR="001852C1" w:rsidRPr="004961B7" w:rsidRDefault="001852C1" w:rsidP="00685BC9">
      <w:pPr>
        <w:spacing w:before="120" w:after="120" w:line="380" w:lineRule="exact"/>
        <w:ind w:firstLine="720"/>
        <w:jc w:val="both"/>
        <w:rPr>
          <w:color w:val="000000" w:themeColor="text1"/>
          <w:spacing w:val="-6"/>
          <w:sz w:val="28"/>
          <w:szCs w:val="28"/>
          <w:lang w:val="en-US"/>
        </w:rPr>
      </w:pPr>
      <w:r w:rsidRPr="004961B7">
        <w:rPr>
          <w:color w:val="000000" w:themeColor="text1"/>
          <w:spacing w:val="-6"/>
          <w:sz w:val="28"/>
          <w:szCs w:val="28"/>
        </w:rPr>
        <w:t xml:space="preserve">- </w:t>
      </w:r>
      <w:r w:rsidRPr="004961B7">
        <w:rPr>
          <w:color w:val="000000" w:themeColor="text1"/>
          <w:sz w:val="28"/>
          <w:szCs w:val="28"/>
        </w:rPr>
        <w:t>Nguồn vốn địa phương</w:t>
      </w:r>
      <w:r w:rsidRPr="004961B7">
        <w:rPr>
          <w:color w:val="000000" w:themeColor="text1"/>
          <w:sz w:val="28"/>
          <w:szCs w:val="28"/>
          <w:lang w:val="en-US"/>
        </w:rPr>
        <w:t xml:space="preserve"> </w:t>
      </w:r>
      <w:r w:rsidRPr="004961B7">
        <w:rPr>
          <w:color w:val="000000" w:themeColor="text1"/>
          <w:sz w:val="28"/>
          <w:szCs w:val="28"/>
        </w:rPr>
        <w:t xml:space="preserve">là </w:t>
      </w:r>
      <w:r w:rsidR="001E39CD" w:rsidRPr="004961B7">
        <w:rPr>
          <w:color w:val="000000" w:themeColor="text1"/>
          <w:sz w:val="28"/>
          <w:szCs w:val="28"/>
          <w:lang w:val="en-US"/>
        </w:rPr>
        <w:t>66.250</w:t>
      </w:r>
      <w:r w:rsidRPr="004961B7">
        <w:rPr>
          <w:color w:val="000000" w:themeColor="text1"/>
          <w:sz w:val="28"/>
          <w:szCs w:val="28"/>
          <w:lang w:val="sv-SE"/>
        </w:rPr>
        <w:t xml:space="preserve"> </w:t>
      </w:r>
      <w:r w:rsidRPr="004961B7">
        <w:rPr>
          <w:color w:val="000000" w:themeColor="text1"/>
          <w:sz w:val="28"/>
          <w:szCs w:val="28"/>
        </w:rPr>
        <w:t>triệu đồng</w:t>
      </w:r>
      <w:r w:rsidRPr="004961B7">
        <w:rPr>
          <w:color w:val="000000" w:themeColor="text1"/>
          <w:sz w:val="28"/>
          <w:szCs w:val="28"/>
          <w:lang w:val="sv-SE"/>
        </w:rPr>
        <w:t xml:space="preserve">, tăng </w:t>
      </w:r>
      <w:r w:rsidR="001E39CD" w:rsidRPr="004961B7">
        <w:rPr>
          <w:color w:val="000000" w:themeColor="text1"/>
          <w:sz w:val="28"/>
          <w:szCs w:val="28"/>
          <w:lang w:val="sv-SE"/>
        </w:rPr>
        <w:t>11.049</w:t>
      </w:r>
      <w:r w:rsidRPr="004961B7">
        <w:rPr>
          <w:color w:val="000000" w:themeColor="text1"/>
          <w:sz w:val="28"/>
          <w:szCs w:val="28"/>
          <w:lang w:val="sv-SE"/>
        </w:rPr>
        <w:t xml:space="preserve"> triệu đồng so với đầu năm. Trong đó: </w:t>
      </w:r>
      <w:r w:rsidRPr="004961B7">
        <w:rPr>
          <w:color w:val="000000" w:themeColor="text1"/>
          <w:sz w:val="28"/>
          <w:szCs w:val="28"/>
        </w:rPr>
        <w:t xml:space="preserve">Nguồn ngân sách huyện (Phòng Tài chính </w:t>
      </w:r>
      <w:r w:rsidR="00E80CFC" w:rsidRPr="004961B7">
        <w:rPr>
          <w:color w:val="000000" w:themeColor="text1"/>
          <w:sz w:val="28"/>
          <w:szCs w:val="28"/>
          <w:lang w:val="en-US"/>
        </w:rPr>
        <w:t>-</w:t>
      </w:r>
      <w:r w:rsidR="00E80CFC" w:rsidRPr="004961B7">
        <w:rPr>
          <w:color w:val="000000" w:themeColor="text1"/>
          <w:sz w:val="28"/>
          <w:szCs w:val="28"/>
        </w:rPr>
        <w:t xml:space="preserve"> Kế hoạch huyện và Phòng L</w:t>
      </w:r>
      <w:r w:rsidR="00E80CFC" w:rsidRPr="004961B7">
        <w:rPr>
          <w:color w:val="000000" w:themeColor="text1"/>
          <w:sz w:val="28"/>
          <w:szCs w:val="28"/>
          <w:lang w:val="en-US"/>
        </w:rPr>
        <w:t>ao động - Thương binh và Xã hội</w:t>
      </w:r>
      <w:r w:rsidRPr="004961B7">
        <w:rPr>
          <w:color w:val="000000" w:themeColor="text1"/>
          <w:sz w:val="28"/>
          <w:szCs w:val="28"/>
        </w:rPr>
        <w:t>)</w:t>
      </w:r>
      <w:r w:rsidRPr="004961B7">
        <w:rPr>
          <w:color w:val="000000" w:themeColor="text1"/>
          <w:sz w:val="28"/>
          <w:szCs w:val="28"/>
          <w:lang w:val="sv-SE"/>
        </w:rPr>
        <w:t xml:space="preserve"> là </w:t>
      </w:r>
      <w:r w:rsidR="00117DBB" w:rsidRPr="004961B7">
        <w:rPr>
          <w:color w:val="000000" w:themeColor="text1"/>
          <w:sz w:val="28"/>
          <w:szCs w:val="28"/>
          <w:lang w:val="sv-SE"/>
        </w:rPr>
        <w:t>15.765</w:t>
      </w:r>
      <w:r w:rsidRPr="004961B7">
        <w:rPr>
          <w:color w:val="000000" w:themeColor="text1"/>
          <w:sz w:val="28"/>
          <w:szCs w:val="28"/>
          <w:lang w:val="sv-SE"/>
        </w:rPr>
        <w:t xml:space="preserve"> </w:t>
      </w:r>
      <w:r w:rsidRPr="004961B7">
        <w:rPr>
          <w:color w:val="000000" w:themeColor="text1"/>
          <w:sz w:val="28"/>
          <w:szCs w:val="28"/>
        </w:rPr>
        <w:t xml:space="preserve">triệu đồng, tăng </w:t>
      </w:r>
      <w:r w:rsidR="0028588F" w:rsidRPr="004961B7">
        <w:rPr>
          <w:color w:val="000000" w:themeColor="text1"/>
          <w:sz w:val="28"/>
          <w:szCs w:val="28"/>
          <w:lang w:val="en-US"/>
        </w:rPr>
        <w:t>3</w:t>
      </w:r>
      <w:r w:rsidRPr="004961B7">
        <w:rPr>
          <w:color w:val="000000" w:themeColor="text1"/>
          <w:sz w:val="28"/>
          <w:szCs w:val="28"/>
          <w:lang w:val="en-US"/>
        </w:rPr>
        <w:t>.000</w:t>
      </w:r>
      <w:r w:rsidRPr="004961B7">
        <w:rPr>
          <w:color w:val="000000" w:themeColor="text1"/>
          <w:sz w:val="28"/>
          <w:szCs w:val="28"/>
        </w:rPr>
        <w:t xml:space="preserve"> triệu đồng so với đầu năm</w:t>
      </w:r>
      <w:r w:rsidRPr="004961B7">
        <w:rPr>
          <w:color w:val="000000" w:themeColor="text1"/>
          <w:sz w:val="28"/>
          <w:szCs w:val="28"/>
          <w:lang w:val="en-US"/>
        </w:rPr>
        <w:t>.</w:t>
      </w:r>
    </w:p>
    <w:p w14:paraId="003E33C5" w14:textId="77777777" w:rsidR="00136CF6" w:rsidRPr="004961B7" w:rsidRDefault="00D9549F" w:rsidP="00685BC9">
      <w:pPr>
        <w:spacing w:before="120" w:after="120" w:line="380" w:lineRule="exact"/>
        <w:ind w:firstLine="720"/>
        <w:jc w:val="both"/>
        <w:rPr>
          <w:i/>
          <w:color w:val="000000" w:themeColor="text1"/>
          <w:sz w:val="28"/>
          <w:szCs w:val="28"/>
          <w:lang w:val="en-US"/>
        </w:rPr>
      </w:pPr>
      <w:r w:rsidRPr="004961B7">
        <w:rPr>
          <w:i/>
          <w:color w:val="000000" w:themeColor="text1"/>
          <w:sz w:val="28"/>
          <w:szCs w:val="28"/>
          <w:lang w:val="en-US"/>
        </w:rPr>
        <w:t>1.2.</w:t>
      </w:r>
      <w:r w:rsidR="00E43224" w:rsidRPr="004961B7">
        <w:rPr>
          <w:i/>
          <w:color w:val="000000" w:themeColor="text1"/>
          <w:sz w:val="28"/>
          <w:szCs w:val="28"/>
          <w:lang w:val="en-US"/>
        </w:rPr>
        <w:t xml:space="preserve"> Sử dụng vốn</w:t>
      </w:r>
    </w:p>
    <w:p w14:paraId="6D54CA28" w14:textId="7BEF622B" w:rsidR="009075EE" w:rsidRPr="004961B7" w:rsidRDefault="00180662" w:rsidP="00685BC9">
      <w:pPr>
        <w:spacing w:before="120" w:after="120" w:line="380" w:lineRule="exact"/>
        <w:ind w:firstLine="720"/>
        <w:jc w:val="both"/>
        <w:rPr>
          <w:color w:val="000000" w:themeColor="text1"/>
          <w:sz w:val="28"/>
          <w:szCs w:val="28"/>
          <w:lang w:val="sv-SE"/>
        </w:rPr>
      </w:pPr>
      <w:r w:rsidRPr="004961B7">
        <w:rPr>
          <w:color w:val="000000" w:themeColor="text1"/>
          <w:spacing w:val="-4"/>
          <w:sz w:val="28"/>
          <w:szCs w:val="28"/>
          <w:lang w:val="sv-SE"/>
        </w:rPr>
        <w:t xml:space="preserve">- </w:t>
      </w:r>
      <w:r w:rsidR="009075EE" w:rsidRPr="004961B7">
        <w:rPr>
          <w:color w:val="000000" w:themeColor="text1"/>
          <w:spacing w:val="-4"/>
          <w:sz w:val="28"/>
          <w:szCs w:val="28"/>
          <w:lang w:val="sv-SE"/>
        </w:rPr>
        <w:t xml:space="preserve">Doanh số cho vay trong quý là </w:t>
      </w:r>
      <w:r w:rsidR="00343A13" w:rsidRPr="004961B7">
        <w:rPr>
          <w:color w:val="000000" w:themeColor="text1"/>
          <w:spacing w:val="-4"/>
          <w:sz w:val="28"/>
          <w:szCs w:val="28"/>
          <w:lang w:val="sv-SE"/>
        </w:rPr>
        <w:t>48.514</w:t>
      </w:r>
      <w:r w:rsidR="009075EE" w:rsidRPr="004961B7">
        <w:rPr>
          <w:color w:val="000000" w:themeColor="text1"/>
          <w:spacing w:val="-4"/>
          <w:sz w:val="28"/>
          <w:szCs w:val="28"/>
          <w:lang w:val="sv-SE"/>
        </w:rPr>
        <w:t xml:space="preserve"> triệu đồng với </w:t>
      </w:r>
      <w:r w:rsidR="00047F2D" w:rsidRPr="004961B7">
        <w:rPr>
          <w:color w:val="000000" w:themeColor="text1"/>
          <w:spacing w:val="-4"/>
          <w:sz w:val="28"/>
          <w:szCs w:val="28"/>
          <w:lang w:val="sv-SE"/>
        </w:rPr>
        <w:t>1.247</w:t>
      </w:r>
      <w:r w:rsidR="009075EE" w:rsidRPr="004961B7">
        <w:rPr>
          <w:color w:val="000000" w:themeColor="text1"/>
          <w:spacing w:val="-4"/>
          <w:sz w:val="28"/>
          <w:szCs w:val="28"/>
          <w:lang w:val="sv-SE"/>
        </w:rPr>
        <w:t xml:space="preserve"> lượt khách hàng được vay vốn.</w:t>
      </w:r>
    </w:p>
    <w:p w14:paraId="68DC4635" w14:textId="164B86C8" w:rsidR="009075EE" w:rsidRPr="004961B7" w:rsidRDefault="009075EE" w:rsidP="00685BC9">
      <w:pPr>
        <w:spacing w:before="120" w:after="120" w:line="380" w:lineRule="exact"/>
        <w:ind w:firstLine="720"/>
        <w:jc w:val="both"/>
        <w:rPr>
          <w:color w:val="000000" w:themeColor="text1"/>
          <w:spacing w:val="-4"/>
          <w:sz w:val="28"/>
          <w:szCs w:val="28"/>
          <w:lang w:val="sv-SE"/>
        </w:rPr>
      </w:pPr>
      <w:r w:rsidRPr="004961B7">
        <w:rPr>
          <w:color w:val="000000" w:themeColor="text1"/>
          <w:sz w:val="28"/>
          <w:szCs w:val="28"/>
          <w:lang w:val="sv-SE"/>
        </w:rPr>
        <w:t xml:space="preserve">- </w:t>
      </w:r>
      <w:r w:rsidRPr="004961B7">
        <w:rPr>
          <w:color w:val="000000" w:themeColor="text1"/>
          <w:spacing w:val="-4"/>
          <w:sz w:val="28"/>
          <w:szCs w:val="28"/>
          <w:lang w:val="sv-SE"/>
        </w:rPr>
        <w:t xml:space="preserve">Doanh số thu nợ trong quý là </w:t>
      </w:r>
      <w:r w:rsidR="00343A13" w:rsidRPr="004961B7">
        <w:rPr>
          <w:color w:val="000000" w:themeColor="text1"/>
          <w:spacing w:val="-4"/>
          <w:sz w:val="28"/>
          <w:szCs w:val="28"/>
          <w:lang w:val="sv-SE"/>
        </w:rPr>
        <w:t>36.260</w:t>
      </w:r>
      <w:r w:rsidRPr="004961B7">
        <w:rPr>
          <w:color w:val="000000" w:themeColor="text1"/>
          <w:spacing w:val="-4"/>
          <w:sz w:val="28"/>
          <w:szCs w:val="28"/>
          <w:lang w:val="sv-SE"/>
        </w:rPr>
        <w:t xml:space="preserve"> triệu đồng.</w:t>
      </w:r>
    </w:p>
    <w:p w14:paraId="657E5A36" w14:textId="5FC11479" w:rsidR="00E80CFC" w:rsidRPr="004961B7" w:rsidRDefault="00A3549A" w:rsidP="00685BC9">
      <w:pPr>
        <w:tabs>
          <w:tab w:val="left" w:pos="540"/>
        </w:tabs>
        <w:spacing w:before="120" w:after="120" w:line="380" w:lineRule="exact"/>
        <w:ind w:firstLine="720"/>
        <w:jc w:val="both"/>
        <w:rPr>
          <w:color w:val="000000" w:themeColor="text1"/>
          <w:sz w:val="28"/>
          <w:szCs w:val="28"/>
          <w:lang w:val="en-US"/>
        </w:rPr>
      </w:pPr>
      <w:r w:rsidRPr="004961B7">
        <w:rPr>
          <w:color w:val="000000" w:themeColor="text1"/>
          <w:sz w:val="28"/>
          <w:szCs w:val="28"/>
          <w:lang w:val="sv-SE"/>
        </w:rPr>
        <w:t xml:space="preserve">- </w:t>
      </w:r>
      <w:r w:rsidR="009075EE" w:rsidRPr="004961B7">
        <w:rPr>
          <w:color w:val="000000" w:themeColor="text1"/>
          <w:sz w:val="28"/>
          <w:szCs w:val="28"/>
          <w:lang w:val="sv-SE"/>
        </w:rPr>
        <w:t>Tổng dư nợ đến ngày 31/3/202</w:t>
      </w:r>
      <w:r w:rsidR="00C53628" w:rsidRPr="004961B7">
        <w:rPr>
          <w:color w:val="000000" w:themeColor="text1"/>
          <w:sz w:val="28"/>
          <w:szCs w:val="28"/>
          <w:lang w:val="sv-SE"/>
        </w:rPr>
        <w:t>5</w:t>
      </w:r>
      <w:r w:rsidR="009075EE" w:rsidRPr="004961B7">
        <w:rPr>
          <w:color w:val="000000" w:themeColor="text1"/>
          <w:sz w:val="28"/>
          <w:szCs w:val="28"/>
          <w:lang w:val="sv-SE"/>
        </w:rPr>
        <w:t xml:space="preserve"> là </w:t>
      </w:r>
      <w:r w:rsidR="00256E18" w:rsidRPr="004961B7">
        <w:rPr>
          <w:color w:val="000000" w:themeColor="text1"/>
          <w:sz w:val="28"/>
          <w:szCs w:val="28"/>
          <w:lang w:val="sv-SE"/>
        </w:rPr>
        <w:t>485.703</w:t>
      </w:r>
      <w:r w:rsidR="009075EE" w:rsidRPr="004961B7">
        <w:rPr>
          <w:color w:val="000000" w:themeColor="text1"/>
          <w:sz w:val="28"/>
          <w:szCs w:val="28"/>
          <w:lang w:val="sv-SE"/>
        </w:rPr>
        <w:t xml:space="preserve"> triệu đồng tăng </w:t>
      </w:r>
      <w:r w:rsidR="00256E18" w:rsidRPr="004961B7">
        <w:rPr>
          <w:color w:val="000000" w:themeColor="text1"/>
          <w:sz w:val="28"/>
          <w:szCs w:val="28"/>
          <w:lang w:val="sv-SE"/>
        </w:rPr>
        <w:t>12.254</w:t>
      </w:r>
      <w:r w:rsidR="009075EE" w:rsidRPr="004961B7">
        <w:rPr>
          <w:color w:val="000000" w:themeColor="text1"/>
          <w:sz w:val="28"/>
          <w:szCs w:val="28"/>
          <w:lang w:val="sv-SE"/>
        </w:rPr>
        <w:t xml:space="preserve"> triệu đồng </w:t>
      </w:r>
      <w:r w:rsidR="009075EE" w:rsidRPr="004961B7">
        <w:rPr>
          <w:color w:val="000000" w:themeColor="text1"/>
          <w:sz w:val="28"/>
          <w:szCs w:val="28"/>
          <w:lang w:val="en-US"/>
        </w:rPr>
        <w:t>(+</w:t>
      </w:r>
      <w:r w:rsidR="000B090D" w:rsidRPr="004961B7">
        <w:rPr>
          <w:color w:val="000000" w:themeColor="text1"/>
          <w:sz w:val="28"/>
          <w:szCs w:val="28"/>
          <w:lang w:val="en-US"/>
        </w:rPr>
        <w:t>2,6</w:t>
      </w:r>
      <w:r w:rsidR="009075EE" w:rsidRPr="004961B7">
        <w:rPr>
          <w:color w:val="000000" w:themeColor="text1"/>
          <w:sz w:val="28"/>
          <w:szCs w:val="28"/>
          <w:lang w:val="en-US"/>
        </w:rPr>
        <w:t xml:space="preserve">%) </w:t>
      </w:r>
      <w:r w:rsidR="009075EE" w:rsidRPr="004961B7">
        <w:rPr>
          <w:color w:val="000000" w:themeColor="text1"/>
          <w:sz w:val="28"/>
          <w:szCs w:val="28"/>
          <w:lang w:val="sv-SE"/>
        </w:rPr>
        <w:t xml:space="preserve">so với </w:t>
      </w:r>
      <w:r w:rsidR="009075EE" w:rsidRPr="004961B7">
        <w:rPr>
          <w:color w:val="000000" w:themeColor="text1"/>
          <w:sz w:val="28"/>
          <w:szCs w:val="28"/>
        </w:rPr>
        <w:t>đầu năm</w:t>
      </w:r>
      <w:r w:rsidR="000B090D" w:rsidRPr="004961B7">
        <w:rPr>
          <w:color w:val="000000" w:themeColor="text1"/>
          <w:sz w:val="28"/>
          <w:szCs w:val="28"/>
          <w:lang w:val="en-US"/>
        </w:rPr>
        <w:t>,</w:t>
      </w:r>
      <w:r w:rsidR="009075EE" w:rsidRPr="004961B7">
        <w:rPr>
          <w:color w:val="000000" w:themeColor="text1"/>
          <w:sz w:val="28"/>
          <w:szCs w:val="28"/>
          <w:lang w:val="en-US"/>
        </w:rPr>
        <w:t xml:space="preserve"> </w:t>
      </w:r>
      <w:r w:rsidR="009075EE" w:rsidRPr="004961B7">
        <w:rPr>
          <w:color w:val="000000" w:themeColor="text1"/>
          <w:sz w:val="28"/>
          <w:szCs w:val="28"/>
          <w:lang w:val="sv-SE"/>
        </w:rPr>
        <w:t>với 13.5</w:t>
      </w:r>
      <w:r w:rsidR="000B090D" w:rsidRPr="004961B7">
        <w:rPr>
          <w:color w:val="000000" w:themeColor="text1"/>
          <w:sz w:val="28"/>
          <w:szCs w:val="28"/>
          <w:lang w:val="sv-SE"/>
        </w:rPr>
        <w:t>38</w:t>
      </w:r>
      <w:r w:rsidR="009075EE" w:rsidRPr="004961B7">
        <w:rPr>
          <w:color w:val="000000" w:themeColor="text1"/>
          <w:sz w:val="28"/>
          <w:szCs w:val="28"/>
          <w:lang w:val="sv-SE"/>
        </w:rPr>
        <w:t xml:space="preserve"> khách hàng vay vốn còn dư nợ</w:t>
      </w:r>
      <w:r w:rsidR="009075EE" w:rsidRPr="004961B7">
        <w:rPr>
          <w:color w:val="000000" w:themeColor="text1"/>
          <w:sz w:val="28"/>
          <w:szCs w:val="28"/>
        </w:rPr>
        <w:t>.</w:t>
      </w:r>
      <w:r w:rsidR="009075EE" w:rsidRPr="004961B7">
        <w:rPr>
          <w:color w:val="000000" w:themeColor="text1"/>
          <w:sz w:val="28"/>
          <w:szCs w:val="28"/>
          <w:lang w:val="sv-SE"/>
        </w:rPr>
        <w:t xml:space="preserve"> T</w:t>
      </w:r>
      <w:r w:rsidR="00E80CFC" w:rsidRPr="004961B7">
        <w:rPr>
          <w:color w:val="000000" w:themeColor="text1"/>
          <w:spacing w:val="-4"/>
          <w:sz w:val="28"/>
          <w:szCs w:val="28"/>
          <w:lang w:val="sv-SE"/>
        </w:rPr>
        <w:t>rong đó: d</w:t>
      </w:r>
      <w:r w:rsidR="009075EE" w:rsidRPr="004961B7">
        <w:rPr>
          <w:color w:val="000000" w:themeColor="text1"/>
          <w:spacing w:val="-4"/>
          <w:sz w:val="28"/>
          <w:szCs w:val="28"/>
          <w:lang w:val="sv-SE"/>
        </w:rPr>
        <w:t xml:space="preserve">ư nợ nguồn vốn Trung ương là </w:t>
      </w:r>
      <w:r w:rsidR="00F67608" w:rsidRPr="004961B7">
        <w:rPr>
          <w:color w:val="000000" w:themeColor="text1"/>
          <w:spacing w:val="-4"/>
          <w:sz w:val="28"/>
          <w:szCs w:val="28"/>
          <w:lang w:val="sv-SE"/>
        </w:rPr>
        <w:t>419.453</w:t>
      </w:r>
      <w:r w:rsidR="009075EE" w:rsidRPr="004961B7">
        <w:rPr>
          <w:color w:val="000000" w:themeColor="text1"/>
          <w:spacing w:val="-4"/>
          <w:sz w:val="28"/>
          <w:szCs w:val="28"/>
          <w:lang w:val="sv-SE"/>
        </w:rPr>
        <w:t xml:space="preserve"> triệu đồng, tăng </w:t>
      </w:r>
      <w:r w:rsidR="00F67608" w:rsidRPr="004961B7">
        <w:rPr>
          <w:color w:val="000000" w:themeColor="text1"/>
          <w:spacing w:val="-4"/>
          <w:sz w:val="28"/>
          <w:szCs w:val="28"/>
          <w:lang w:val="sv-SE"/>
        </w:rPr>
        <w:t>1.205</w:t>
      </w:r>
      <w:r w:rsidR="009075EE" w:rsidRPr="004961B7">
        <w:rPr>
          <w:color w:val="000000" w:themeColor="text1"/>
          <w:spacing w:val="-4"/>
          <w:sz w:val="28"/>
          <w:szCs w:val="28"/>
          <w:lang w:val="sv-SE"/>
        </w:rPr>
        <w:t xml:space="preserve"> triệu đồng </w:t>
      </w:r>
      <w:r w:rsidR="009075EE" w:rsidRPr="004961B7">
        <w:rPr>
          <w:color w:val="000000" w:themeColor="text1"/>
          <w:sz w:val="28"/>
          <w:szCs w:val="28"/>
          <w:lang w:val="en-US"/>
        </w:rPr>
        <w:t>(0,</w:t>
      </w:r>
      <w:r w:rsidR="00BD0619" w:rsidRPr="004961B7">
        <w:rPr>
          <w:color w:val="000000" w:themeColor="text1"/>
          <w:sz w:val="28"/>
          <w:szCs w:val="28"/>
          <w:lang w:val="en-US"/>
        </w:rPr>
        <w:t>29</w:t>
      </w:r>
      <w:r w:rsidR="009075EE" w:rsidRPr="004961B7">
        <w:rPr>
          <w:color w:val="000000" w:themeColor="text1"/>
          <w:sz w:val="28"/>
          <w:szCs w:val="28"/>
          <w:lang w:val="en-US"/>
        </w:rPr>
        <w:t xml:space="preserve">%) </w:t>
      </w:r>
      <w:r w:rsidR="009075EE" w:rsidRPr="004961B7">
        <w:rPr>
          <w:color w:val="000000" w:themeColor="text1"/>
          <w:sz w:val="28"/>
          <w:szCs w:val="28"/>
          <w:lang w:val="sv-SE"/>
        </w:rPr>
        <w:t xml:space="preserve">so với </w:t>
      </w:r>
      <w:r w:rsidR="009075EE" w:rsidRPr="004961B7">
        <w:rPr>
          <w:color w:val="000000" w:themeColor="text1"/>
          <w:sz w:val="28"/>
          <w:szCs w:val="28"/>
        </w:rPr>
        <w:t>đầu năm</w:t>
      </w:r>
      <w:r w:rsidR="00E80CFC" w:rsidRPr="004961B7">
        <w:rPr>
          <w:color w:val="000000" w:themeColor="text1"/>
          <w:sz w:val="28"/>
          <w:szCs w:val="28"/>
          <w:lang w:val="en-US"/>
        </w:rPr>
        <w:t>, d</w:t>
      </w:r>
      <w:r w:rsidR="009075EE" w:rsidRPr="004961B7">
        <w:rPr>
          <w:color w:val="000000" w:themeColor="text1"/>
          <w:sz w:val="28"/>
          <w:szCs w:val="28"/>
          <w:lang w:val="en-US"/>
        </w:rPr>
        <w:t xml:space="preserve">ư nợ nguồn vốn địa phương là </w:t>
      </w:r>
      <w:r w:rsidR="00F67608" w:rsidRPr="004961B7">
        <w:rPr>
          <w:color w:val="000000" w:themeColor="text1"/>
          <w:sz w:val="28"/>
          <w:szCs w:val="28"/>
          <w:lang w:val="en-US"/>
        </w:rPr>
        <w:t>66.250</w:t>
      </w:r>
      <w:r w:rsidR="009075EE" w:rsidRPr="004961B7">
        <w:rPr>
          <w:color w:val="000000" w:themeColor="text1"/>
          <w:sz w:val="28"/>
          <w:szCs w:val="28"/>
          <w:lang w:val="en-US"/>
        </w:rPr>
        <w:t xml:space="preserve"> triệu đồng, tăng </w:t>
      </w:r>
      <w:r w:rsidR="00F67608" w:rsidRPr="004961B7">
        <w:rPr>
          <w:color w:val="000000" w:themeColor="text1"/>
          <w:sz w:val="28"/>
          <w:szCs w:val="28"/>
          <w:lang w:val="en-US"/>
        </w:rPr>
        <w:t>11.049</w:t>
      </w:r>
      <w:r w:rsidR="009075EE" w:rsidRPr="004961B7">
        <w:rPr>
          <w:color w:val="000000" w:themeColor="text1"/>
          <w:sz w:val="28"/>
          <w:szCs w:val="28"/>
          <w:lang w:val="en-US"/>
        </w:rPr>
        <w:t xml:space="preserve"> triệu đồng (+</w:t>
      </w:r>
      <w:r w:rsidR="00BD0619" w:rsidRPr="004961B7">
        <w:rPr>
          <w:color w:val="000000" w:themeColor="text1"/>
          <w:sz w:val="28"/>
          <w:szCs w:val="28"/>
          <w:lang w:val="en-US"/>
        </w:rPr>
        <w:t>20</w:t>
      </w:r>
      <w:r w:rsidR="009075EE" w:rsidRPr="004961B7">
        <w:rPr>
          <w:color w:val="000000" w:themeColor="text1"/>
          <w:sz w:val="28"/>
          <w:szCs w:val="28"/>
          <w:lang w:val="en-US"/>
        </w:rPr>
        <w:t xml:space="preserve">%) </w:t>
      </w:r>
      <w:r w:rsidR="009075EE" w:rsidRPr="004961B7">
        <w:rPr>
          <w:color w:val="000000" w:themeColor="text1"/>
          <w:sz w:val="28"/>
          <w:szCs w:val="28"/>
          <w:lang w:val="sv-SE"/>
        </w:rPr>
        <w:t xml:space="preserve">so với </w:t>
      </w:r>
      <w:r w:rsidR="009075EE" w:rsidRPr="004961B7">
        <w:rPr>
          <w:color w:val="000000" w:themeColor="text1"/>
          <w:sz w:val="28"/>
          <w:szCs w:val="28"/>
        </w:rPr>
        <w:t>đầu năm</w:t>
      </w:r>
      <w:r w:rsidR="00E80CFC" w:rsidRPr="004961B7">
        <w:rPr>
          <w:color w:val="000000" w:themeColor="text1"/>
          <w:sz w:val="28"/>
          <w:szCs w:val="28"/>
          <w:lang w:val="en-US"/>
        </w:rPr>
        <w:t xml:space="preserve">. </w:t>
      </w:r>
    </w:p>
    <w:p w14:paraId="3B57A63B" w14:textId="77777777" w:rsidR="00180662" w:rsidRPr="004961B7" w:rsidRDefault="00D9549F" w:rsidP="00685BC9">
      <w:pPr>
        <w:tabs>
          <w:tab w:val="left" w:pos="540"/>
        </w:tabs>
        <w:spacing w:before="120" w:after="120" w:line="380" w:lineRule="exact"/>
        <w:ind w:firstLine="720"/>
        <w:jc w:val="both"/>
        <w:rPr>
          <w:color w:val="000000" w:themeColor="text1"/>
          <w:sz w:val="28"/>
          <w:szCs w:val="28"/>
          <w:lang w:val="en-US"/>
        </w:rPr>
      </w:pPr>
      <w:r w:rsidRPr="004961B7">
        <w:rPr>
          <w:i/>
          <w:color w:val="000000" w:themeColor="text1"/>
          <w:sz w:val="28"/>
          <w:szCs w:val="28"/>
          <w:lang w:val="sv-SE"/>
        </w:rPr>
        <w:t>1.3</w:t>
      </w:r>
      <w:r w:rsidR="00180662" w:rsidRPr="004961B7">
        <w:rPr>
          <w:i/>
          <w:color w:val="000000" w:themeColor="text1"/>
          <w:sz w:val="28"/>
          <w:szCs w:val="28"/>
          <w:lang w:val="sv-SE"/>
        </w:rPr>
        <w:t>. Chất lượng tín dụng</w:t>
      </w:r>
    </w:p>
    <w:p w14:paraId="0E41391F" w14:textId="3527DD3B" w:rsidR="00846EAC" w:rsidRPr="004961B7" w:rsidRDefault="00180662" w:rsidP="00685BC9">
      <w:pPr>
        <w:spacing w:before="120" w:after="120" w:line="380" w:lineRule="exact"/>
        <w:ind w:firstLine="720"/>
        <w:jc w:val="both"/>
        <w:rPr>
          <w:i/>
          <w:iCs/>
          <w:color w:val="000000" w:themeColor="text1"/>
          <w:spacing w:val="-4"/>
          <w:sz w:val="28"/>
          <w:szCs w:val="28"/>
          <w:lang w:val="sv-SE"/>
        </w:rPr>
      </w:pPr>
      <w:r w:rsidRPr="004961B7">
        <w:rPr>
          <w:color w:val="000000" w:themeColor="text1"/>
          <w:sz w:val="28"/>
          <w:szCs w:val="28"/>
          <w:lang w:val="sv-SE"/>
        </w:rPr>
        <w:t xml:space="preserve">- </w:t>
      </w:r>
      <w:r w:rsidR="009075EE" w:rsidRPr="004961B7">
        <w:rPr>
          <w:color w:val="000000" w:themeColor="text1"/>
          <w:sz w:val="28"/>
          <w:szCs w:val="28"/>
          <w:lang w:val="sv-SE"/>
        </w:rPr>
        <w:t>Tổng dư nợ xấu đến ngày 31/3/202</w:t>
      </w:r>
      <w:r w:rsidR="00AE3CA9" w:rsidRPr="004961B7">
        <w:rPr>
          <w:color w:val="000000" w:themeColor="text1"/>
          <w:sz w:val="28"/>
          <w:szCs w:val="28"/>
          <w:lang w:val="sv-SE"/>
        </w:rPr>
        <w:t>5</w:t>
      </w:r>
      <w:r w:rsidR="009075EE" w:rsidRPr="004961B7">
        <w:rPr>
          <w:color w:val="000000" w:themeColor="text1"/>
          <w:sz w:val="28"/>
          <w:szCs w:val="28"/>
          <w:lang w:val="sv-SE"/>
        </w:rPr>
        <w:t xml:space="preserve"> là 4.</w:t>
      </w:r>
      <w:r w:rsidR="00F22216" w:rsidRPr="004961B7">
        <w:rPr>
          <w:color w:val="000000" w:themeColor="text1"/>
          <w:sz w:val="28"/>
          <w:szCs w:val="28"/>
          <w:lang w:val="sv-SE"/>
        </w:rPr>
        <w:t>897</w:t>
      </w:r>
      <w:r w:rsidR="009075EE" w:rsidRPr="004961B7">
        <w:rPr>
          <w:color w:val="000000" w:themeColor="text1"/>
          <w:sz w:val="28"/>
          <w:szCs w:val="28"/>
          <w:lang w:val="sv-SE"/>
        </w:rPr>
        <w:t xml:space="preserve"> triệu đồng, chiếm 1%/ tổng dư nợ, tăng </w:t>
      </w:r>
      <w:r w:rsidR="00B46245" w:rsidRPr="004961B7">
        <w:rPr>
          <w:color w:val="000000" w:themeColor="text1"/>
          <w:sz w:val="28"/>
          <w:szCs w:val="28"/>
          <w:lang w:val="sv-SE"/>
        </w:rPr>
        <w:t>20</w:t>
      </w:r>
      <w:r w:rsidR="009075EE" w:rsidRPr="004961B7">
        <w:rPr>
          <w:color w:val="000000" w:themeColor="text1"/>
          <w:sz w:val="28"/>
          <w:szCs w:val="28"/>
          <w:lang w:val="sv-SE"/>
        </w:rPr>
        <w:t xml:space="preserve"> triệu đồng so với đầu năm. Trong đó: </w:t>
      </w:r>
      <w:r w:rsidR="009075EE" w:rsidRPr="004961B7">
        <w:rPr>
          <w:color w:val="000000" w:themeColor="text1"/>
          <w:spacing w:val="-4"/>
          <w:sz w:val="28"/>
          <w:szCs w:val="28"/>
          <w:lang w:val="sv-SE"/>
        </w:rPr>
        <w:t xml:space="preserve">Dư nợ quá hạn là: </w:t>
      </w:r>
      <w:r w:rsidR="00B46245" w:rsidRPr="004961B7">
        <w:rPr>
          <w:color w:val="000000" w:themeColor="text1"/>
          <w:spacing w:val="-4"/>
          <w:sz w:val="28"/>
          <w:szCs w:val="28"/>
          <w:lang w:val="sv-SE"/>
        </w:rPr>
        <w:t>1.269</w:t>
      </w:r>
      <w:r w:rsidR="009075EE" w:rsidRPr="004961B7">
        <w:rPr>
          <w:color w:val="000000" w:themeColor="text1"/>
          <w:spacing w:val="-4"/>
          <w:sz w:val="28"/>
          <w:szCs w:val="28"/>
          <w:lang w:val="sv-SE"/>
        </w:rPr>
        <w:t xml:space="preserve"> triệu đồng, chiếm tỷ lện 0,2</w:t>
      </w:r>
      <w:r w:rsidR="00C3536E" w:rsidRPr="004961B7">
        <w:rPr>
          <w:color w:val="000000" w:themeColor="text1"/>
          <w:spacing w:val="-4"/>
          <w:sz w:val="28"/>
          <w:szCs w:val="28"/>
          <w:lang w:val="sv-SE"/>
        </w:rPr>
        <w:t>6</w:t>
      </w:r>
      <w:r w:rsidR="009075EE" w:rsidRPr="004961B7">
        <w:rPr>
          <w:color w:val="000000" w:themeColor="text1"/>
          <w:spacing w:val="-4"/>
          <w:sz w:val="28"/>
          <w:szCs w:val="28"/>
          <w:lang w:val="sv-SE"/>
        </w:rPr>
        <w:t>%/tổng dư nợ, tăng</w:t>
      </w:r>
      <w:r w:rsidR="00E80CFC" w:rsidRPr="004961B7">
        <w:rPr>
          <w:color w:val="000000" w:themeColor="text1"/>
          <w:spacing w:val="-4"/>
          <w:sz w:val="28"/>
          <w:szCs w:val="28"/>
          <w:lang w:val="sv-SE"/>
        </w:rPr>
        <w:t xml:space="preserve"> </w:t>
      </w:r>
      <w:r w:rsidR="00C3536E" w:rsidRPr="004961B7">
        <w:rPr>
          <w:color w:val="000000" w:themeColor="text1"/>
          <w:spacing w:val="-4"/>
          <w:sz w:val="28"/>
          <w:szCs w:val="28"/>
          <w:lang w:val="sv-SE"/>
        </w:rPr>
        <w:t>369</w:t>
      </w:r>
      <w:r w:rsidR="009075EE" w:rsidRPr="004961B7">
        <w:rPr>
          <w:color w:val="000000" w:themeColor="text1"/>
          <w:spacing w:val="-4"/>
          <w:sz w:val="28"/>
          <w:szCs w:val="28"/>
          <w:lang w:val="sv-SE"/>
        </w:rPr>
        <w:t xml:space="preserve"> triệu đồng</w:t>
      </w:r>
      <w:r w:rsidR="00E80CFC" w:rsidRPr="004961B7">
        <w:rPr>
          <w:color w:val="000000" w:themeColor="text1"/>
          <w:sz w:val="28"/>
          <w:szCs w:val="28"/>
          <w:lang w:val="en-US"/>
        </w:rPr>
        <w:t>, d</w:t>
      </w:r>
      <w:r w:rsidR="009075EE" w:rsidRPr="004961B7">
        <w:rPr>
          <w:color w:val="000000" w:themeColor="text1"/>
          <w:spacing w:val="-4"/>
          <w:sz w:val="28"/>
          <w:szCs w:val="28"/>
          <w:lang w:val="sv-SE"/>
        </w:rPr>
        <w:t xml:space="preserve">ư nợ khoanh là </w:t>
      </w:r>
      <w:r w:rsidR="00C3536E" w:rsidRPr="004961B7">
        <w:rPr>
          <w:color w:val="000000" w:themeColor="text1"/>
          <w:spacing w:val="-4"/>
          <w:sz w:val="28"/>
          <w:szCs w:val="28"/>
          <w:lang w:val="sv-SE"/>
        </w:rPr>
        <w:t>3.628</w:t>
      </w:r>
      <w:r w:rsidR="009075EE" w:rsidRPr="004961B7">
        <w:rPr>
          <w:color w:val="000000" w:themeColor="text1"/>
          <w:spacing w:val="-4"/>
          <w:sz w:val="28"/>
          <w:szCs w:val="28"/>
          <w:lang w:val="sv-SE"/>
        </w:rPr>
        <w:t xml:space="preserve"> triệu đồng, chiếm tỷ </w:t>
      </w:r>
      <w:r w:rsidR="00E80CFC" w:rsidRPr="004961B7">
        <w:rPr>
          <w:color w:val="000000" w:themeColor="text1"/>
          <w:spacing w:val="-4"/>
          <w:sz w:val="28"/>
          <w:szCs w:val="28"/>
          <w:lang w:val="sv-SE"/>
        </w:rPr>
        <w:t>lệ</w:t>
      </w:r>
      <w:r w:rsidR="009075EE" w:rsidRPr="004961B7">
        <w:rPr>
          <w:color w:val="000000" w:themeColor="text1"/>
          <w:spacing w:val="-4"/>
          <w:sz w:val="28"/>
          <w:szCs w:val="28"/>
          <w:lang w:val="sv-SE"/>
        </w:rPr>
        <w:t xml:space="preserve"> 0,</w:t>
      </w:r>
      <w:r w:rsidR="00571490" w:rsidRPr="004961B7">
        <w:rPr>
          <w:color w:val="000000" w:themeColor="text1"/>
          <w:spacing w:val="-4"/>
          <w:sz w:val="28"/>
          <w:szCs w:val="28"/>
          <w:lang w:val="sv-SE"/>
        </w:rPr>
        <w:t>75</w:t>
      </w:r>
      <w:r w:rsidR="009075EE" w:rsidRPr="004961B7">
        <w:rPr>
          <w:color w:val="000000" w:themeColor="text1"/>
          <w:spacing w:val="-4"/>
          <w:sz w:val="28"/>
          <w:szCs w:val="28"/>
          <w:lang w:val="sv-SE"/>
        </w:rPr>
        <w:t xml:space="preserve">%/tổng dư nợ, giảm </w:t>
      </w:r>
      <w:r w:rsidR="00C3536E" w:rsidRPr="004961B7">
        <w:rPr>
          <w:color w:val="000000" w:themeColor="text1"/>
          <w:spacing w:val="-4"/>
          <w:sz w:val="28"/>
          <w:szCs w:val="28"/>
          <w:lang w:val="sv-SE"/>
        </w:rPr>
        <w:t>349</w:t>
      </w:r>
      <w:r w:rsidR="009075EE" w:rsidRPr="004961B7">
        <w:rPr>
          <w:color w:val="000000" w:themeColor="text1"/>
          <w:spacing w:val="-4"/>
          <w:sz w:val="28"/>
          <w:szCs w:val="28"/>
          <w:lang w:val="sv-SE"/>
        </w:rPr>
        <w:t xml:space="preserve"> </w:t>
      </w:r>
      <w:r w:rsidR="009075EE" w:rsidRPr="004961B7">
        <w:rPr>
          <w:color w:val="000000" w:themeColor="text1"/>
          <w:sz w:val="28"/>
          <w:szCs w:val="28"/>
          <w:lang w:val="sv-SE"/>
        </w:rPr>
        <w:t>triệu đồng</w:t>
      </w:r>
      <w:r w:rsidR="00812C93" w:rsidRPr="004961B7">
        <w:rPr>
          <w:color w:val="000000" w:themeColor="text1"/>
          <w:sz w:val="28"/>
          <w:szCs w:val="28"/>
          <w:lang w:val="sv-SE"/>
        </w:rPr>
        <w:t xml:space="preserve"> </w:t>
      </w:r>
      <w:r w:rsidR="00812C93" w:rsidRPr="004961B7">
        <w:rPr>
          <w:i/>
          <w:iCs/>
          <w:color w:val="000000" w:themeColor="text1"/>
          <w:sz w:val="28"/>
          <w:szCs w:val="28"/>
          <w:lang w:val="sv-SE"/>
        </w:rPr>
        <w:t>(có Mẫu số: 01/CLTD kèm theo).</w:t>
      </w:r>
      <w:r w:rsidR="001B5652" w:rsidRPr="004961B7">
        <w:rPr>
          <w:i/>
          <w:iCs/>
          <w:color w:val="000000" w:themeColor="text1"/>
          <w:spacing w:val="-4"/>
          <w:sz w:val="28"/>
          <w:szCs w:val="28"/>
          <w:lang w:val="sv-SE"/>
        </w:rPr>
        <w:tab/>
      </w:r>
    </w:p>
    <w:p w14:paraId="4EC992B1" w14:textId="2D503EEA" w:rsidR="003A2A72" w:rsidRPr="004961B7" w:rsidRDefault="00B03CA0"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Chất lượng</w:t>
      </w:r>
      <w:r w:rsidR="00F16B05" w:rsidRPr="004961B7">
        <w:rPr>
          <w:color w:val="000000" w:themeColor="text1"/>
          <w:sz w:val="28"/>
          <w:szCs w:val="28"/>
          <w:lang w:val="en-US"/>
        </w:rPr>
        <w:t xml:space="preserve">, hiệu quả </w:t>
      </w:r>
      <w:r w:rsidRPr="004961B7">
        <w:rPr>
          <w:color w:val="000000" w:themeColor="text1"/>
          <w:sz w:val="28"/>
          <w:szCs w:val="28"/>
          <w:lang w:val="en-US"/>
        </w:rPr>
        <w:t xml:space="preserve">hoạt động giao dịch xã </w:t>
      </w:r>
      <w:r w:rsidR="00E504CE" w:rsidRPr="004961B7">
        <w:rPr>
          <w:i/>
          <w:iCs/>
          <w:color w:val="000000" w:themeColor="text1"/>
          <w:sz w:val="28"/>
          <w:szCs w:val="28"/>
          <w:lang w:val="en-US"/>
        </w:rPr>
        <w:t>(Biểu số: 02/CĐGDX),</w:t>
      </w:r>
      <w:r w:rsidR="00E504CE" w:rsidRPr="004961B7">
        <w:rPr>
          <w:color w:val="000000" w:themeColor="text1"/>
          <w:sz w:val="28"/>
          <w:szCs w:val="28"/>
          <w:lang w:val="en-US"/>
        </w:rPr>
        <w:t xml:space="preserve"> </w:t>
      </w:r>
      <w:r w:rsidR="00E80CFC" w:rsidRPr="004961B7">
        <w:rPr>
          <w:color w:val="000000" w:themeColor="text1"/>
          <w:sz w:val="28"/>
          <w:szCs w:val="28"/>
          <w:lang w:val="en-US"/>
        </w:rPr>
        <w:t>quý I</w:t>
      </w:r>
      <w:r w:rsidR="009075EE" w:rsidRPr="004961B7">
        <w:rPr>
          <w:color w:val="000000" w:themeColor="text1"/>
          <w:sz w:val="28"/>
          <w:szCs w:val="28"/>
          <w:lang w:val="en-US"/>
        </w:rPr>
        <w:t>/202</w:t>
      </w:r>
      <w:r w:rsidR="00294E1C" w:rsidRPr="004961B7">
        <w:rPr>
          <w:color w:val="000000" w:themeColor="text1"/>
          <w:sz w:val="28"/>
          <w:szCs w:val="28"/>
          <w:lang w:val="en-US"/>
        </w:rPr>
        <w:t>5</w:t>
      </w:r>
      <w:r w:rsidR="000E3131" w:rsidRPr="004961B7">
        <w:rPr>
          <w:color w:val="000000" w:themeColor="text1"/>
          <w:sz w:val="28"/>
          <w:szCs w:val="28"/>
          <w:lang w:val="en-US"/>
        </w:rPr>
        <w:t xml:space="preserve"> đạt </w:t>
      </w:r>
      <w:r w:rsidR="00E504CE" w:rsidRPr="004961B7">
        <w:rPr>
          <w:color w:val="000000" w:themeColor="text1"/>
          <w:sz w:val="28"/>
          <w:szCs w:val="28"/>
          <w:lang w:val="en-US"/>
        </w:rPr>
        <w:t>84,21</w:t>
      </w:r>
      <w:r w:rsidR="000E3131" w:rsidRPr="004961B7">
        <w:rPr>
          <w:color w:val="000000" w:themeColor="text1"/>
          <w:sz w:val="28"/>
          <w:szCs w:val="28"/>
          <w:lang w:val="en-US"/>
        </w:rPr>
        <w:t xml:space="preserve"> </w:t>
      </w:r>
      <w:r w:rsidR="00917043" w:rsidRPr="004961B7">
        <w:rPr>
          <w:color w:val="000000" w:themeColor="text1"/>
          <w:sz w:val="28"/>
          <w:szCs w:val="28"/>
          <w:lang w:val="en-US"/>
        </w:rPr>
        <w:t xml:space="preserve">điểm được xếp loại </w:t>
      </w:r>
      <w:r w:rsidR="00E504CE" w:rsidRPr="004961B7">
        <w:rPr>
          <w:color w:val="000000" w:themeColor="text1"/>
          <w:sz w:val="28"/>
          <w:szCs w:val="28"/>
          <w:lang w:val="en-US"/>
        </w:rPr>
        <w:t>khá</w:t>
      </w:r>
      <w:r w:rsidR="00766563" w:rsidRPr="004961B7">
        <w:rPr>
          <w:color w:val="000000" w:themeColor="text1"/>
          <w:sz w:val="28"/>
          <w:szCs w:val="28"/>
          <w:shd w:val="clear" w:color="auto" w:fill="FFFFFF"/>
          <w:lang w:val="en-US"/>
        </w:rPr>
        <w:t>.</w:t>
      </w:r>
    </w:p>
    <w:p w14:paraId="260D6C64" w14:textId="77777777" w:rsidR="003A2A72" w:rsidRPr="004961B7" w:rsidRDefault="00054AE9" w:rsidP="00685BC9">
      <w:pPr>
        <w:spacing w:before="120" w:after="120" w:line="380" w:lineRule="exact"/>
        <w:ind w:firstLine="720"/>
        <w:jc w:val="both"/>
        <w:rPr>
          <w:b/>
          <w:color w:val="000000" w:themeColor="text1"/>
          <w:sz w:val="28"/>
          <w:szCs w:val="28"/>
          <w:lang w:val="en-US"/>
        </w:rPr>
      </w:pPr>
      <w:r w:rsidRPr="004961B7">
        <w:rPr>
          <w:b/>
          <w:color w:val="000000" w:themeColor="text1"/>
          <w:sz w:val="28"/>
          <w:szCs w:val="28"/>
          <w:lang w:val="en-US"/>
        </w:rPr>
        <w:t>2</w:t>
      </w:r>
      <w:r w:rsidR="00134CF3" w:rsidRPr="004961B7">
        <w:rPr>
          <w:b/>
          <w:color w:val="000000" w:themeColor="text1"/>
          <w:sz w:val="28"/>
          <w:szCs w:val="28"/>
          <w:lang w:val="en-US"/>
        </w:rPr>
        <w:t xml:space="preserve">. </w:t>
      </w:r>
      <w:r w:rsidR="00474AFA" w:rsidRPr="004961B7">
        <w:rPr>
          <w:b/>
          <w:color w:val="000000" w:themeColor="text1"/>
          <w:sz w:val="28"/>
          <w:szCs w:val="28"/>
          <w:lang w:val="en-US"/>
        </w:rPr>
        <w:t xml:space="preserve">Hoạt động cho vay </w:t>
      </w:r>
      <w:r w:rsidRPr="004961B7">
        <w:rPr>
          <w:b/>
          <w:color w:val="000000" w:themeColor="text1"/>
          <w:sz w:val="28"/>
          <w:szCs w:val="28"/>
        </w:rPr>
        <w:t xml:space="preserve">theo từng xã, </w:t>
      </w:r>
      <w:r w:rsidR="00B074F9" w:rsidRPr="004961B7">
        <w:rPr>
          <w:b/>
          <w:color w:val="000000" w:themeColor="text1"/>
          <w:sz w:val="28"/>
          <w:szCs w:val="28"/>
          <w:lang w:val="en-US"/>
        </w:rPr>
        <w:t>thị trấn</w:t>
      </w:r>
    </w:p>
    <w:p w14:paraId="31EECACB" w14:textId="4FC87408" w:rsidR="006A1829" w:rsidRPr="004961B7" w:rsidRDefault="000263FC"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Đến ngày </w:t>
      </w:r>
      <w:r w:rsidR="009075EE" w:rsidRPr="004961B7">
        <w:rPr>
          <w:color w:val="000000" w:themeColor="text1"/>
          <w:sz w:val="28"/>
          <w:szCs w:val="28"/>
          <w:lang w:val="en-US"/>
        </w:rPr>
        <w:t>31/3/202</w:t>
      </w:r>
      <w:r w:rsidR="00294E1C" w:rsidRPr="004961B7">
        <w:rPr>
          <w:color w:val="000000" w:themeColor="text1"/>
          <w:sz w:val="28"/>
          <w:szCs w:val="28"/>
          <w:lang w:val="en-US"/>
        </w:rPr>
        <w:t>5</w:t>
      </w:r>
      <w:r w:rsidRPr="004961B7">
        <w:rPr>
          <w:color w:val="000000" w:themeColor="text1"/>
          <w:sz w:val="28"/>
          <w:szCs w:val="28"/>
          <w:lang w:val="en-US"/>
        </w:rPr>
        <w:t xml:space="preserve"> tổng dư nợ các xã, thị trấn là </w:t>
      </w:r>
      <w:r w:rsidR="00F85A05" w:rsidRPr="004961B7">
        <w:rPr>
          <w:color w:val="000000" w:themeColor="text1"/>
          <w:sz w:val="28"/>
          <w:szCs w:val="28"/>
          <w:lang w:val="en-US"/>
        </w:rPr>
        <w:t>485.703</w:t>
      </w:r>
      <w:r w:rsidRPr="004961B7">
        <w:rPr>
          <w:color w:val="000000" w:themeColor="text1"/>
          <w:sz w:val="28"/>
          <w:szCs w:val="28"/>
          <w:lang w:val="en-US"/>
        </w:rPr>
        <w:t xml:space="preserve"> triệu đồng tăng </w:t>
      </w:r>
      <w:r w:rsidR="001B4BFC" w:rsidRPr="004961B7">
        <w:rPr>
          <w:color w:val="000000" w:themeColor="text1"/>
          <w:sz w:val="28"/>
          <w:szCs w:val="28"/>
          <w:lang w:val="en-US"/>
        </w:rPr>
        <w:t>12.254</w:t>
      </w:r>
      <w:r w:rsidRPr="004961B7">
        <w:rPr>
          <w:color w:val="000000" w:themeColor="text1"/>
          <w:sz w:val="28"/>
          <w:szCs w:val="28"/>
          <w:lang w:val="en-US"/>
        </w:rPr>
        <w:t xml:space="preserve"> triệu đồng</w:t>
      </w:r>
      <w:r w:rsidR="009075EE" w:rsidRPr="004961B7">
        <w:rPr>
          <w:color w:val="000000" w:themeColor="text1"/>
          <w:sz w:val="28"/>
          <w:szCs w:val="28"/>
          <w:lang w:val="en-US"/>
        </w:rPr>
        <w:t xml:space="preserve"> so với 31/12/202</w:t>
      </w:r>
      <w:r w:rsidR="001B4BFC" w:rsidRPr="004961B7">
        <w:rPr>
          <w:color w:val="000000" w:themeColor="text1"/>
          <w:sz w:val="28"/>
          <w:szCs w:val="28"/>
          <w:lang w:val="en-US"/>
        </w:rPr>
        <w:t>4</w:t>
      </w:r>
      <w:r w:rsidRPr="004961B7">
        <w:rPr>
          <w:color w:val="000000" w:themeColor="text1"/>
          <w:sz w:val="28"/>
          <w:szCs w:val="28"/>
          <w:lang w:val="en-US"/>
        </w:rPr>
        <w:t xml:space="preserve">. </w:t>
      </w:r>
      <w:r w:rsidR="006A1829" w:rsidRPr="004961B7">
        <w:rPr>
          <w:color w:val="000000" w:themeColor="text1"/>
          <w:sz w:val="28"/>
          <w:szCs w:val="28"/>
          <w:lang w:val="en-US"/>
        </w:rPr>
        <w:t>Dư nợ bình quân 40.475 triệu đồng/xã</w:t>
      </w:r>
      <w:r w:rsidR="00A57E44" w:rsidRPr="004961B7">
        <w:rPr>
          <w:color w:val="000000" w:themeColor="text1"/>
          <w:sz w:val="28"/>
          <w:szCs w:val="28"/>
          <w:lang w:val="en-US"/>
        </w:rPr>
        <w:t xml:space="preserve"> (</w:t>
      </w:r>
      <w:r w:rsidR="00A57E44" w:rsidRPr="004961B7">
        <w:rPr>
          <w:i/>
          <w:iCs/>
          <w:color w:val="000000" w:themeColor="text1"/>
          <w:sz w:val="28"/>
          <w:szCs w:val="28"/>
          <w:lang w:val="en-US"/>
        </w:rPr>
        <w:t xml:space="preserve">có danh sách </w:t>
      </w:r>
      <w:r w:rsidR="00406790" w:rsidRPr="004961B7">
        <w:rPr>
          <w:i/>
          <w:iCs/>
          <w:color w:val="000000" w:themeColor="text1"/>
          <w:sz w:val="28"/>
          <w:szCs w:val="28"/>
          <w:lang w:val="en-US"/>
        </w:rPr>
        <w:t>Biểu 03B/BĐD-KTGS kèm theo</w:t>
      </w:r>
      <w:r w:rsidR="00406790" w:rsidRPr="004961B7">
        <w:rPr>
          <w:color w:val="000000" w:themeColor="text1"/>
          <w:sz w:val="28"/>
          <w:szCs w:val="28"/>
          <w:lang w:val="en-US"/>
        </w:rPr>
        <w:t>).</w:t>
      </w:r>
    </w:p>
    <w:p w14:paraId="6C03F4DE" w14:textId="6DE49505" w:rsidR="003A2A72" w:rsidRPr="004961B7" w:rsidRDefault="00513BAE"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w:t>
      </w:r>
      <w:r w:rsidR="000263FC" w:rsidRPr="004961B7">
        <w:rPr>
          <w:color w:val="000000" w:themeColor="text1"/>
          <w:sz w:val="28"/>
          <w:szCs w:val="28"/>
          <w:lang w:val="en-US"/>
        </w:rPr>
        <w:t xml:space="preserve">ã, thị trấn có dư nợ cao như: </w:t>
      </w:r>
      <w:r w:rsidR="00351A1D" w:rsidRPr="004961B7">
        <w:rPr>
          <w:color w:val="000000" w:themeColor="text1"/>
          <w:sz w:val="28"/>
          <w:szCs w:val="28"/>
          <w:lang w:val="en-US"/>
        </w:rPr>
        <w:t xml:space="preserve">thị trấn Tràm Chim (52.685 triệu đồng). </w:t>
      </w:r>
      <w:r w:rsidR="009075EE" w:rsidRPr="004961B7">
        <w:rPr>
          <w:color w:val="000000" w:themeColor="text1"/>
          <w:sz w:val="28"/>
          <w:szCs w:val="28"/>
          <w:lang w:val="en-US"/>
        </w:rPr>
        <w:t>xã Phú Cường (</w:t>
      </w:r>
      <w:r w:rsidR="00351A1D" w:rsidRPr="004961B7">
        <w:rPr>
          <w:color w:val="000000" w:themeColor="text1"/>
          <w:sz w:val="28"/>
          <w:szCs w:val="28"/>
          <w:lang w:val="en-US"/>
        </w:rPr>
        <w:t xml:space="preserve">51.953 </w:t>
      </w:r>
      <w:r w:rsidR="009075EE" w:rsidRPr="004961B7">
        <w:rPr>
          <w:color w:val="000000" w:themeColor="text1"/>
          <w:sz w:val="28"/>
          <w:szCs w:val="28"/>
          <w:lang w:val="en-US"/>
        </w:rPr>
        <w:t>triệu đồng)</w:t>
      </w:r>
      <w:r w:rsidR="00B24FAB" w:rsidRPr="004961B7">
        <w:rPr>
          <w:color w:val="000000" w:themeColor="text1"/>
          <w:sz w:val="28"/>
          <w:szCs w:val="28"/>
          <w:lang w:val="en-US"/>
        </w:rPr>
        <w:t>,</w:t>
      </w:r>
      <w:r w:rsidR="009075EE" w:rsidRPr="004961B7">
        <w:rPr>
          <w:color w:val="000000" w:themeColor="text1"/>
          <w:sz w:val="28"/>
          <w:szCs w:val="28"/>
          <w:lang w:val="en-US"/>
        </w:rPr>
        <w:t xml:space="preserve"> </w:t>
      </w:r>
      <w:r w:rsidR="00BE20F2" w:rsidRPr="004961B7">
        <w:rPr>
          <w:color w:val="000000" w:themeColor="text1"/>
          <w:sz w:val="28"/>
          <w:szCs w:val="28"/>
          <w:lang w:val="en-US"/>
        </w:rPr>
        <w:t>xã An Long (</w:t>
      </w:r>
      <w:r w:rsidR="00B24FAB" w:rsidRPr="004961B7">
        <w:rPr>
          <w:color w:val="000000" w:themeColor="text1"/>
          <w:sz w:val="28"/>
          <w:szCs w:val="28"/>
          <w:lang w:val="en-US"/>
        </w:rPr>
        <w:t xml:space="preserve">49.483 </w:t>
      </w:r>
      <w:r w:rsidR="00BE20F2" w:rsidRPr="004961B7">
        <w:rPr>
          <w:color w:val="000000" w:themeColor="text1"/>
          <w:sz w:val="28"/>
          <w:szCs w:val="28"/>
          <w:lang w:val="en-US"/>
        </w:rPr>
        <w:t>triệu đồng</w:t>
      </w:r>
      <w:r w:rsidR="00E80CFC" w:rsidRPr="004961B7">
        <w:rPr>
          <w:color w:val="000000" w:themeColor="text1"/>
          <w:sz w:val="28"/>
          <w:szCs w:val="28"/>
          <w:lang w:val="en-US"/>
        </w:rPr>
        <w:t>)</w:t>
      </w:r>
      <w:r w:rsidR="00B24FAB" w:rsidRPr="004961B7">
        <w:rPr>
          <w:color w:val="000000" w:themeColor="text1"/>
          <w:sz w:val="28"/>
          <w:szCs w:val="28"/>
          <w:lang w:val="en-US"/>
        </w:rPr>
        <w:t xml:space="preserve"> và xã Phú Thành A (49.152 triệu đồng); </w:t>
      </w:r>
      <w:r w:rsidR="006A64C7" w:rsidRPr="004961B7">
        <w:rPr>
          <w:color w:val="000000" w:themeColor="text1"/>
          <w:sz w:val="28"/>
          <w:szCs w:val="28"/>
          <w:lang w:val="en-US"/>
        </w:rPr>
        <w:t>xã có dư nợ thấp nhất như: xã Phú Thành B (27.534</w:t>
      </w:r>
      <w:r w:rsidR="00797B59" w:rsidRPr="004961B7">
        <w:rPr>
          <w:color w:val="000000" w:themeColor="text1"/>
          <w:sz w:val="28"/>
          <w:szCs w:val="28"/>
          <w:lang w:val="en-US"/>
        </w:rPr>
        <w:t xml:space="preserve"> triệu đồng), xã Hoà Bình (30.036 triệu đồng), xã An Hoà (30.316 triệu đồng)…</w:t>
      </w:r>
    </w:p>
    <w:p w14:paraId="6ED5DFDB" w14:textId="70863CC4" w:rsidR="003A2A72" w:rsidRPr="004961B7" w:rsidRDefault="000263FC"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rPr>
        <w:t xml:space="preserve">- Chất lượng hoạt động tín dụng chính sách </w:t>
      </w:r>
      <w:r w:rsidRPr="004961B7">
        <w:rPr>
          <w:color w:val="000000" w:themeColor="text1"/>
          <w:sz w:val="28"/>
          <w:szCs w:val="28"/>
          <w:lang w:val="en-US"/>
        </w:rPr>
        <w:t xml:space="preserve">tại cấp xã </w:t>
      </w:r>
      <w:r w:rsidR="00BE20F2" w:rsidRPr="004961B7">
        <w:rPr>
          <w:color w:val="000000" w:themeColor="text1"/>
          <w:sz w:val="28"/>
          <w:szCs w:val="28"/>
          <w:lang w:val="en-US"/>
        </w:rPr>
        <w:t>quí 1/202</w:t>
      </w:r>
      <w:r w:rsidR="00503CEA" w:rsidRPr="004961B7">
        <w:rPr>
          <w:color w:val="000000" w:themeColor="text1"/>
          <w:sz w:val="28"/>
          <w:szCs w:val="28"/>
          <w:lang w:val="en-US"/>
        </w:rPr>
        <w:t>5</w:t>
      </w:r>
      <w:r w:rsidR="00BE20F2" w:rsidRPr="004961B7">
        <w:rPr>
          <w:color w:val="000000" w:themeColor="text1"/>
          <w:sz w:val="28"/>
          <w:szCs w:val="28"/>
          <w:lang w:val="en-US"/>
        </w:rPr>
        <w:t xml:space="preserve"> </w:t>
      </w:r>
      <w:r w:rsidRPr="004961B7">
        <w:rPr>
          <w:color w:val="000000" w:themeColor="text1"/>
          <w:sz w:val="28"/>
          <w:szCs w:val="28"/>
        </w:rPr>
        <w:t xml:space="preserve">đạt </w:t>
      </w:r>
      <w:r w:rsidR="00503CEA" w:rsidRPr="004961B7">
        <w:rPr>
          <w:color w:val="000000" w:themeColor="text1"/>
          <w:sz w:val="28"/>
          <w:szCs w:val="28"/>
          <w:lang w:val="en-US"/>
        </w:rPr>
        <w:t>96,14</w:t>
      </w:r>
      <w:r w:rsidRPr="004961B7">
        <w:rPr>
          <w:color w:val="000000" w:themeColor="text1"/>
          <w:sz w:val="28"/>
          <w:szCs w:val="28"/>
        </w:rPr>
        <w:t xml:space="preserve"> điểm, xếp loại </w:t>
      </w:r>
      <w:r w:rsidR="00503CEA" w:rsidRPr="004961B7">
        <w:rPr>
          <w:color w:val="000000" w:themeColor="text1"/>
          <w:sz w:val="28"/>
          <w:szCs w:val="28"/>
          <w:lang w:val="en-US"/>
        </w:rPr>
        <w:t>tốt</w:t>
      </w:r>
      <w:r w:rsidRPr="004961B7">
        <w:rPr>
          <w:color w:val="000000" w:themeColor="text1"/>
          <w:sz w:val="28"/>
          <w:szCs w:val="28"/>
        </w:rPr>
        <w:t xml:space="preserve">. Trong đó: </w:t>
      </w:r>
      <w:r w:rsidR="00503CEA" w:rsidRPr="004961B7">
        <w:rPr>
          <w:color w:val="000000" w:themeColor="text1"/>
          <w:sz w:val="28"/>
          <w:szCs w:val="28"/>
          <w:lang w:val="en-US"/>
        </w:rPr>
        <w:t>có 12/12 xã xếp loại tốt</w:t>
      </w:r>
      <w:r w:rsidRPr="004961B7">
        <w:rPr>
          <w:color w:val="000000" w:themeColor="text1"/>
          <w:sz w:val="28"/>
          <w:szCs w:val="28"/>
        </w:rPr>
        <w:t>.</w:t>
      </w:r>
      <w:r w:rsidRPr="004961B7">
        <w:rPr>
          <w:color w:val="000000" w:themeColor="text1"/>
          <w:sz w:val="28"/>
          <w:szCs w:val="28"/>
          <w:lang w:val="en-US"/>
        </w:rPr>
        <w:t xml:space="preserve"> </w:t>
      </w:r>
      <w:r w:rsidRPr="004961B7">
        <w:rPr>
          <w:i/>
          <w:color w:val="000000" w:themeColor="text1"/>
          <w:sz w:val="28"/>
          <w:szCs w:val="28"/>
          <w:lang w:val="en-US"/>
        </w:rPr>
        <w:t>(kèm biểu số:02/CĐX)</w:t>
      </w:r>
      <w:r w:rsidR="00766563" w:rsidRPr="004961B7">
        <w:rPr>
          <w:i/>
          <w:color w:val="000000" w:themeColor="text1"/>
          <w:sz w:val="28"/>
          <w:szCs w:val="28"/>
          <w:lang w:val="en-US"/>
        </w:rPr>
        <w:t>.</w:t>
      </w:r>
    </w:p>
    <w:p w14:paraId="1DF9D477" w14:textId="77777777" w:rsidR="003A2A72" w:rsidRPr="004961B7" w:rsidRDefault="00054AE9" w:rsidP="00685BC9">
      <w:pPr>
        <w:spacing w:before="120" w:after="120" w:line="380" w:lineRule="exact"/>
        <w:ind w:firstLine="720"/>
        <w:jc w:val="both"/>
        <w:rPr>
          <w:color w:val="000000" w:themeColor="text1"/>
          <w:sz w:val="28"/>
          <w:szCs w:val="28"/>
          <w:lang w:val="en-US"/>
        </w:rPr>
      </w:pPr>
      <w:r w:rsidRPr="004961B7">
        <w:rPr>
          <w:b/>
          <w:bCs/>
          <w:color w:val="000000" w:themeColor="text1"/>
          <w:sz w:val="28"/>
          <w:szCs w:val="28"/>
          <w:lang w:val="en-US"/>
        </w:rPr>
        <w:t>3</w:t>
      </w:r>
      <w:r w:rsidR="00134CF3" w:rsidRPr="004961B7">
        <w:rPr>
          <w:b/>
          <w:bCs/>
          <w:color w:val="000000" w:themeColor="text1"/>
          <w:sz w:val="28"/>
          <w:szCs w:val="28"/>
        </w:rPr>
        <w:t>.</w:t>
      </w:r>
      <w:r w:rsidR="00134CF3" w:rsidRPr="004961B7">
        <w:rPr>
          <w:b/>
          <w:bCs/>
          <w:color w:val="000000" w:themeColor="text1"/>
          <w:sz w:val="28"/>
          <w:szCs w:val="28"/>
          <w:lang w:val="en-US"/>
        </w:rPr>
        <w:t xml:space="preserve"> </w:t>
      </w:r>
      <w:r w:rsidR="00E514D2" w:rsidRPr="004961B7">
        <w:rPr>
          <w:b/>
          <w:bCs/>
          <w:color w:val="000000" w:themeColor="text1"/>
          <w:sz w:val="28"/>
          <w:szCs w:val="28"/>
          <w:lang w:val="en-US"/>
        </w:rPr>
        <w:t xml:space="preserve">Kết quả phối hợp thực hiện </w:t>
      </w:r>
      <w:r w:rsidR="00E264E1" w:rsidRPr="004961B7">
        <w:rPr>
          <w:b/>
          <w:bCs/>
          <w:color w:val="000000" w:themeColor="text1"/>
          <w:sz w:val="28"/>
          <w:szCs w:val="28"/>
          <w:lang w:val="en-US"/>
        </w:rPr>
        <w:t xml:space="preserve">giữa </w:t>
      </w:r>
      <w:r w:rsidR="005553BE" w:rsidRPr="004961B7">
        <w:rPr>
          <w:b/>
          <w:bCs/>
          <w:color w:val="000000" w:themeColor="text1"/>
          <w:sz w:val="28"/>
          <w:szCs w:val="28"/>
          <w:lang w:val="en-US"/>
        </w:rPr>
        <w:t xml:space="preserve">Phòng </w:t>
      </w:r>
      <w:r w:rsidR="00D9549F" w:rsidRPr="004961B7">
        <w:rPr>
          <w:b/>
          <w:bCs/>
          <w:color w:val="000000" w:themeColor="text1"/>
          <w:sz w:val="28"/>
          <w:szCs w:val="28"/>
          <w:lang w:val="en-US"/>
        </w:rPr>
        <w:t>G</w:t>
      </w:r>
      <w:r w:rsidR="005553BE" w:rsidRPr="004961B7">
        <w:rPr>
          <w:b/>
          <w:bCs/>
          <w:color w:val="000000" w:themeColor="text1"/>
          <w:sz w:val="28"/>
          <w:szCs w:val="28"/>
          <w:lang w:val="en-US"/>
        </w:rPr>
        <w:t xml:space="preserve">iao dịch </w:t>
      </w:r>
      <w:r w:rsidR="00E264E1" w:rsidRPr="004961B7">
        <w:rPr>
          <w:b/>
          <w:bCs/>
          <w:color w:val="000000" w:themeColor="text1"/>
          <w:sz w:val="28"/>
          <w:szCs w:val="28"/>
          <w:lang w:val="en-US"/>
        </w:rPr>
        <w:t xml:space="preserve">NHCSXH </w:t>
      </w:r>
      <w:r w:rsidR="00E514D2" w:rsidRPr="004961B7">
        <w:rPr>
          <w:b/>
          <w:bCs/>
          <w:color w:val="000000" w:themeColor="text1"/>
          <w:sz w:val="28"/>
          <w:szCs w:val="28"/>
          <w:lang w:val="en-US"/>
        </w:rPr>
        <w:t xml:space="preserve">với </w:t>
      </w:r>
      <w:r w:rsidR="00D9549F" w:rsidRPr="004961B7">
        <w:rPr>
          <w:b/>
          <w:bCs/>
          <w:color w:val="000000" w:themeColor="text1"/>
          <w:sz w:val="28"/>
          <w:szCs w:val="28"/>
          <w:lang w:val="en-US"/>
        </w:rPr>
        <w:t xml:space="preserve">các </w:t>
      </w:r>
      <w:r w:rsidR="00D04206" w:rsidRPr="004961B7">
        <w:rPr>
          <w:b/>
          <w:bCs/>
          <w:color w:val="000000" w:themeColor="text1"/>
          <w:sz w:val="28"/>
          <w:szCs w:val="28"/>
          <w:lang w:val="en-US"/>
        </w:rPr>
        <w:t xml:space="preserve">tổ chức </w:t>
      </w:r>
      <w:r w:rsidR="0016320C" w:rsidRPr="004961B7">
        <w:rPr>
          <w:b/>
          <w:bCs/>
          <w:color w:val="000000" w:themeColor="text1"/>
          <w:sz w:val="28"/>
          <w:szCs w:val="28"/>
          <w:lang w:val="en-US"/>
        </w:rPr>
        <w:t xml:space="preserve">đoàn thể </w:t>
      </w:r>
      <w:r w:rsidR="00C64839" w:rsidRPr="004961B7">
        <w:rPr>
          <w:b/>
          <w:bCs/>
          <w:color w:val="000000" w:themeColor="text1"/>
          <w:sz w:val="28"/>
          <w:szCs w:val="28"/>
          <w:lang w:val="en-US"/>
        </w:rPr>
        <w:t xml:space="preserve">chính </w:t>
      </w:r>
      <w:r w:rsidR="00D04206" w:rsidRPr="004961B7">
        <w:rPr>
          <w:b/>
          <w:bCs/>
          <w:color w:val="000000" w:themeColor="text1"/>
          <w:sz w:val="28"/>
          <w:szCs w:val="28"/>
          <w:lang w:val="en-US"/>
        </w:rPr>
        <w:t xml:space="preserve">trị - xã hội nhận ủy thác </w:t>
      </w:r>
      <w:r w:rsidR="00D9549F" w:rsidRPr="004961B7">
        <w:rPr>
          <w:b/>
          <w:bCs/>
          <w:color w:val="000000" w:themeColor="text1"/>
          <w:sz w:val="28"/>
          <w:szCs w:val="28"/>
          <w:lang w:val="en-US"/>
        </w:rPr>
        <w:t>h</w:t>
      </w:r>
      <w:r w:rsidR="008B48DC" w:rsidRPr="004961B7">
        <w:rPr>
          <w:b/>
          <w:bCs/>
          <w:color w:val="000000" w:themeColor="text1"/>
          <w:sz w:val="28"/>
          <w:szCs w:val="28"/>
          <w:lang w:val="en-US"/>
        </w:rPr>
        <w:t>uyện</w:t>
      </w:r>
    </w:p>
    <w:p w14:paraId="14588F1B" w14:textId="1988BBB1" w:rsidR="000263FC" w:rsidRPr="004961B7" w:rsidRDefault="003A2A72"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w:t>
      </w:r>
      <w:r w:rsidRPr="004961B7">
        <w:rPr>
          <w:color w:val="000000" w:themeColor="text1"/>
          <w:sz w:val="28"/>
          <w:szCs w:val="28"/>
        </w:rPr>
        <w:t xml:space="preserve">Tổng  </w:t>
      </w:r>
      <w:r w:rsidRPr="004961B7">
        <w:rPr>
          <w:color w:val="000000" w:themeColor="text1"/>
          <w:spacing w:val="-2"/>
          <w:sz w:val="28"/>
          <w:szCs w:val="28"/>
          <w:lang w:val="sv-SE"/>
        </w:rPr>
        <w:t xml:space="preserve">dư nợ ủy thác là </w:t>
      </w:r>
      <w:r w:rsidR="00406790" w:rsidRPr="004961B7">
        <w:rPr>
          <w:color w:val="000000" w:themeColor="text1"/>
          <w:spacing w:val="-2"/>
          <w:sz w:val="28"/>
          <w:szCs w:val="28"/>
          <w:lang w:val="sv-SE"/>
        </w:rPr>
        <w:t>466.337</w:t>
      </w:r>
      <w:r w:rsidRPr="004961B7">
        <w:rPr>
          <w:color w:val="000000" w:themeColor="text1"/>
          <w:spacing w:val="-2"/>
          <w:sz w:val="28"/>
          <w:szCs w:val="28"/>
          <w:lang w:val="sv-SE"/>
        </w:rPr>
        <w:t xml:space="preserve"> triệu đồng, tăng </w:t>
      </w:r>
      <w:r w:rsidR="00635F03" w:rsidRPr="004961B7">
        <w:rPr>
          <w:color w:val="000000" w:themeColor="text1"/>
          <w:spacing w:val="-2"/>
          <w:sz w:val="28"/>
          <w:szCs w:val="28"/>
          <w:lang w:val="sv-SE"/>
        </w:rPr>
        <w:t>10.823</w:t>
      </w:r>
      <w:r w:rsidRPr="004961B7">
        <w:rPr>
          <w:color w:val="000000" w:themeColor="text1"/>
          <w:spacing w:val="-2"/>
          <w:sz w:val="28"/>
          <w:szCs w:val="28"/>
          <w:lang w:val="sv-SE"/>
        </w:rPr>
        <w:t xml:space="preserve"> triệu đồng </w:t>
      </w:r>
      <w:r w:rsidRPr="004961B7">
        <w:rPr>
          <w:color w:val="000000" w:themeColor="text1"/>
          <w:sz w:val="28"/>
          <w:szCs w:val="28"/>
        </w:rPr>
        <w:t xml:space="preserve">so với  đầu năm </w:t>
      </w:r>
      <w:r w:rsidRPr="004961B7">
        <w:rPr>
          <w:color w:val="000000" w:themeColor="text1"/>
          <w:spacing w:val="-2"/>
          <w:sz w:val="28"/>
          <w:szCs w:val="28"/>
          <w:lang w:val="sv-SE"/>
        </w:rPr>
        <w:t xml:space="preserve">và chiếm </w:t>
      </w:r>
      <w:r w:rsidR="00635F03" w:rsidRPr="004961B7">
        <w:rPr>
          <w:color w:val="000000" w:themeColor="text1"/>
          <w:spacing w:val="-2"/>
          <w:sz w:val="28"/>
          <w:szCs w:val="28"/>
          <w:lang w:val="sv-SE"/>
        </w:rPr>
        <w:t>96,01</w:t>
      </w:r>
      <w:r w:rsidRPr="004961B7">
        <w:rPr>
          <w:color w:val="000000" w:themeColor="text1"/>
          <w:spacing w:val="-2"/>
          <w:sz w:val="28"/>
          <w:szCs w:val="28"/>
          <w:lang w:val="sv-SE"/>
        </w:rPr>
        <w:t xml:space="preserve">%/tổng dư nợ. Trong đó: </w:t>
      </w:r>
      <w:r w:rsidR="00E80CFC" w:rsidRPr="004961B7">
        <w:rPr>
          <w:color w:val="000000" w:themeColor="text1"/>
          <w:spacing w:val="-2"/>
          <w:sz w:val="28"/>
          <w:szCs w:val="28"/>
          <w:lang w:val="sv-SE"/>
        </w:rPr>
        <w:t>n</w:t>
      </w:r>
      <w:r w:rsidRPr="004961B7">
        <w:rPr>
          <w:color w:val="000000" w:themeColor="text1"/>
          <w:spacing w:val="-2"/>
          <w:sz w:val="28"/>
          <w:szCs w:val="28"/>
          <w:lang w:val="sv-SE"/>
        </w:rPr>
        <w:t xml:space="preserve">ợ quá hạn là </w:t>
      </w:r>
      <w:r w:rsidR="00635F03" w:rsidRPr="004961B7">
        <w:rPr>
          <w:color w:val="000000" w:themeColor="text1"/>
          <w:spacing w:val="-2"/>
          <w:sz w:val="28"/>
          <w:szCs w:val="28"/>
          <w:lang w:val="sv-SE"/>
        </w:rPr>
        <w:t>1.262</w:t>
      </w:r>
      <w:r w:rsidRPr="004961B7">
        <w:rPr>
          <w:color w:val="000000" w:themeColor="text1"/>
          <w:spacing w:val="-2"/>
          <w:sz w:val="28"/>
          <w:szCs w:val="28"/>
          <w:lang w:val="sv-SE"/>
        </w:rPr>
        <w:t xml:space="preserve"> triệu đồng, </w:t>
      </w:r>
      <w:r w:rsidR="00E80CFC" w:rsidRPr="004961B7">
        <w:rPr>
          <w:color w:val="000000" w:themeColor="text1"/>
          <w:spacing w:val="-2"/>
          <w:sz w:val="28"/>
          <w:szCs w:val="28"/>
          <w:lang w:val="sv-SE"/>
        </w:rPr>
        <w:t>chiếm tỷ lệ 0,2</w:t>
      </w:r>
      <w:r w:rsidR="00635F03" w:rsidRPr="004961B7">
        <w:rPr>
          <w:color w:val="000000" w:themeColor="text1"/>
          <w:spacing w:val="-2"/>
          <w:sz w:val="28"/>
          <w:szCs w:val="28"/>
          <w:lang w:val="sv-SE"/>
        </w:rPr>
        <w:t>7</w:t>
      </w:r>
      <w:r w:rsidR="00E80CFC" w:rsidRPr="004961B7">
        <w:rPr>
          <w:color w:val="000000" w:themeColor="text1"/>
          <w:spacing w:val="-2"/>
          <w:sz w:val="28"/>
          <w:szCs w:val="28"/>
          <w:lang w:val="sv-SE"/>
        </w:rPr>
        <w:t>%/</w:t>
      </w:r>
      <w:r w:rsidRPr="004961B7">
        <w:rPr>
          <w:color w:val="000000" w:themeColor="text1"/>
          <w:spacing w:val="-2"/>
          <w:sz w:val="28"/>
          <w:szCs w:val="28"/>
          <w:lang w:val="sv-SE"/>
        </w:rPr>
        <w:t>tổng dư n</w:t>
      </w:r>
      <w:r w:rsidR="00E80CFC" w:rsidRPr="004961B7">
        <w:rPr>
          <w:color w:val="000000" w:themeColor="text1"/>
          <w:spacing w:val="-2"/>
          <w:sz w:val="28"/>
          <w:szCs w:val="28"/>
          <w:lang w:val="sv-SE"/>
        </w:rPr>
        <w:t xml:space="preserve">ợ ủy thác, tăng </w:t>
      </w:r>
      <w:r w:rsidR="008B56C4" w:rsidRPr="004961B7">
        <w:rPr>
          <w:color w:val="000000" w:themeColor="text1"/>
          <w:spacing w:val="-2"/>
          <w:sz w:val="28"/>
          <w:szCs w:val="28"/>
          <w:lang w:val="sv-SE"/>
        </w:rPr>
        <w:t>361</w:t>
      </w:r>
      <w:r w:rsidR="00E80CFC" w:rsidRPr="004961B7">
        <w:rPr>
          <w:color w:val="000000" w:themeColor="text1"/>
          <w:spacing w:val="-2"/>
          <w:sz w:val="28"/>
          <w:szCs w:val="28"/>
          <w:lang w:val="sv-SE"/>
        </w:rPr>
        <w:t xml:space="preserve"> triệu đồng, n</w:t>
      </w:r>
      <w:r w:rsidRPr="004961B7">
        <w:rPr>
          <w:color w:val="000000" w:themeColor="text1"/>
          <w:spacing w:val="-2"/>
          <w:sz w:val="28"/>
          <w:szCs w:val="28"/>
          <w:lang w:val="sv-SE"/>
        </w:rPr>
        <w:t xml:space="preserve">ợ khoanh là </w:t>
      </w:r>
      <w:r w:rsidR="008B56C4" w:rsidRPr="004961B7">
        <w:rPr>
          <w:color w:val="000000" w:themeColor="text1"/>
          <w:spacing w:val="-2"/>
          <w:sz w:val="28"/>
          <w:szCs w:val="28"/>
          <w:lang w:val="sv-SE"/>
        </w:rPr>
        <w:t>3.195</w:t>
      </w:r>
      <w:r w:rsidR="00E80CFC" w:rsidRPr="004961B7">
        <w:rPr>
          <w:color w:val="000000" w:themeColor="text1"/>
          <w:spacing w:val="-2"/>
          <w:sz w:val="28"/>
          <w:szCs w:val="28"/>
          <w:lang w:val="sv-SE"/>
        </w:rPr>
        <w:t xml:space="preserve"> triệu đồng, chiếm tỷ lệ 0,</w:t>
      </w:r>
      <w:r w:rsidR="008B56C4" w:rsidRPr="004961B7">
        <w:rPr>
          <w:color w:val="000000" w:themeColor="text1"/>
          <w:spacing w:val="-2"/>
          <w:sz w:val="28"/>
          <w:szCs w:val="28"/>
          <w:lang w:val="sv-SE"/>
        </w:rPr>
        <w:t>69</w:t>
      </w:r>
      <w:r w:rsidR="00E80CFC" w:rsidRPr="004961B7">
        <w:rPr>
          <w:color w:val="000000" w:themeColor="text1"/>
          <w:spacing w:val="-2"/>
          <w:sz w:val="28"/>
          <w:szCs w:val="28"/>
          <w:lang w:val="sv-SE"/>
        </w:rPr>
        <w:t>%/</w:t>
      </w:r>
      <w:r w:rsidRPr="004961B7">
        <w:rPr>
          <w:color w:val="000000" w:themeColor="text1"/>
          <w:spacing w:val="-2"/>
          <w:sz w:val="28"/>
          <w:szCs w:val="28"/>
          <w:lang w:val="sv-SE"/>
        </w:rPr>
        <w:t xml:space="preserve">tổng dư nợ ủy thác, giảm </w:t>
      </w:r>
      <w:r w:rsidR="008B56C4" w:rsidRPr="004961B7">
        <w:rPr>
          <w:color w:val="000000" w:themeColor="text1"/>
          <w:spacing w:val="-2"/>
          <w:sz w:val="28"/>
          <w:szCs w:val="28"/>
          <w:lang w:val="sv-SE"/>
        </w:rPr>
        <w:t>308</w:t>
      </w:r>
      <w:r w:rsidRPr="004961B7">
        <w:rPr>
          <w:color w:val="000000" w:themeColor="text1"/>
          <w:spacing w:val="-2"/>
          <w:sz w:val="28"/>
          <w:szCs w:val="28"/>
          <w:lang w:val="sv-SE"/>
        </w:rPr>
        <w:t xml:space="preserve"> triệu đồng.</w:t>
      </w:r>
      <w:r w:rsidR="007A53E5" w:rsidRPr="004961B7">
        <w:rPr>
          <w:color w:val="000000" w:themeColor="text1"/>
          <w:sz w:val="28"/>
          <w:szCs w:val="28"/>
          <w:lang w:val="en-US"/>
        </w:rPr>
        <w:t xml:space="preserve"> </w:t>
      </w:r>
    </w:p>
    <w:p w14:paraId="79C9F94C" w14:textId="77777777" w:rsidR="009366C0" w:rsidRPr="004961B7" w:rsidRDefault="009366C0" w:rsidP="009366C0">
      <w:pPr>
        <w:spacing w:before="120" w:after="120" w:line="380" w:lineRule="exact"/>
        <w:ind w:firstLine="709"/>
        <w:jc w:val="center"/>
        <w:rPr>
          <w:b/>
          <w:i/>
          <w:color w:val="000000" w:themeColor="text1"/>
          <w:sz w:val="28"/>
          <w:szCs w:val="28"/>
          <w:lang w:val="en-US"/>
        </w:rPr>
      </w:pPr>
      <w:r w:rsidRPr="004961B7">
        <w:rPr>
          <w:i/>
          <w:color w:val="000000" w:themeColor="text1"/>
          <w:sz w:val="28"/>
          <w:szCs w:val="28"/>
          <w:lang w:val="en-US"/>
        </w:rPr>
        <w:t>(</w:t>
      </w:r>
      <w:r w:rsidRPr="004961B7">
        <w:rPr>
          <w:i/>
          <w:color w:val="000000" w:themeColor="text1"/>
          <w:sz w:val="28"/>
          <w:szCs w:val="28"/>
          <w:lang w:val="sv-SE"/>
        </w:rPr>
        <w:t>kèm mẫu số 04/BĐD-HĐT)</w:t>
      </w:r>
    </w:p>
    <w:p w14:paraId="2476C94A" w14:textId="0B81B021" w:rsidR="000263FC" w:rsidRPr="004961B7" w:rsidRDefault="000263FC" w:rsidP="00685BC9">
      <w:pPr>
        <w:spacing w:before="120" w:after="120" w:line="380" w:lineRule="exact"/>
        <w:ind w:firstLine="720"/>
        <w:jc w:val="both"/>
        <w:rPr>
          <w:color w:val="000000" w:themeColor="text1"/>
          <w:spacing w:val="-4"/>
          <w:sz w:val="28"/>
          <w:szCs w:val="28"/>
          <w:lang w:val="en-US"/>
        </w:rPr>
      </w:pPr>
      <w:r w:rsidRPr="004961B7">
        <w:rPr>
          <w:color w:val="000000" w:themeColor="text1"/>
          <w:spacing w:val="-4"/>
          <w:sz w:val="28"/>
          <w:szCs w:val="28"/>
        </w:rPr>
        <w:t xml:space="preserve">- Có </w:t>
      </w:r>
      <w:r w:rsidR="00F26538" w:rsidRPr="004961B7">
        <w:rPr>
          <w:color w:val="000000" w:themeColor="text1"/>
          <w:spacing w:val="-4"/>
          <w:sz w:val="28"/>
          <w:szCs w:val="28"/>
          <w:lang w:val="en-US"/>
        </w:rPr>
        <w:t>14</w:t>
      </w:r>
      <w:r w:rsidRPr="004961B7">
        <w:rPr>
          <w:color w:val="000000" w:themeColor="text1"/>
          <w:spacing w:val="-4"/>
          <w:sz w:val="28"/>
          <w:szCs w:val="28"/>
        </w:rPr>
        <w:t xml:space="preserve">/48 Hội Đoàn thể nhận ủy thác cấp xã không có nợ quá hạn, </w:t>
      </w:r>
      <w:r w:rsidR="00F26538" w:rsidRPr="004961B7">
        <w:rPr>
          <w:color w:val="000000" w:themeColor="text1"/>
          <w:spacing w:val="-4"/>
          <w:sz w:val="28"/>
          <w:szCs w:val="28"/>
          <w:lang w:val="en-US"/>
        </w:rPr>
        <w:t>đạt</w:t>
      </w:r>
      <w:r w:rsidRPr="004961B7">
        <w:rPr>
          <w:color w:val="000000" w:themeColor="text1"/>
          <w:spacing w:val="-4"/>
          <w:sz w:val="28"/>
          <w:szCs w:val="28"/>
        </w:rPr>
        <w:t xml:space="preserve"> tỷ lệ </w:t>
      </w:r>
      <w:r w:rsidR="00F26538" w:rsidRPr="004961B7">
        <w:rPr>
          <w:color w:val="000000" w:themeColor="text1"/>
          <w:spacing w:val="-4"/>
          <w:sz w:val="28"/>
          <w:szCs w:val="28"/>
          <w:lang w:val="en-US"/>
        </w:rPr>
        <w:t>29,17</w:t>
      </w:r>
      <w:r w:rsidRPr="004961B7">
        <w:rPr>
          <w:color w:val="000000" w:themeColor="text1"/>
          <w:spacing w:val="-4"/>
          <w:sz w:val="28"/>
          <w:szCs w:val="28"/>
        </w:rPr>
        <w:t>%</w:t>
      </w:r>
      <w:r w:rsidR="003A2A72" w:rsidRPr="004961B7">
        <w:rPr>
          <w:color w:val="000000" w:themeColor="text1"/>
          <w:spacing w:val="-4"/>
          <w:sz w:val="28"/>
          <w:szCs w:val="28"/>
        </w:rPr>
        <w:t xml:space="preserve">, </w:t>
      </w:r>
      <w:r w:rsidR="00F26538" w:rsidRPr="004961B7">
        <w:rPr>
          <w:color w:val="000000" w:themeColor="text1"/>
          <w:spacing w:val="-4"/>
          <w:sz w:val="28"/>
          <w:szCs w:val="28"/>
        </w:rPr>
        <w:t xml:space="preserve">giảm </w:t>
      </w:r>
      <w:r w:rsidR="00BE3699" w:rsidRPr="004961B7">
        <w:rPr>
          <w:color w:val="000000" w:themeColor="text1"/>
          <w:spacing w:val="-4"/>
          <w:sz w:val="28"/>
          <w:szCs w:val="28"/>
          <w:lang w:val="en-US"/>
        </w:rPr>
        <w:t>04</w:t>
      </w:r>
      <w:r w:rsidR="00F26538" w:rsidRPr="004961B7">
        <w:rPr>
          <w:color w:val="000000" w:themeColor="text1"/>
          <w:spacing w:val="-4"/>
          <w:sz w:val="28"/>
          <w:szCs w:val="28"/>
          <w:lang w:val="en-US"/>
        </w:rPr>
        <w:t xml:space="preserve"> đơn vị </w:t>
      </w:r>
      <w:r w:rsidR="003A2A72" w:rsidRPr="004961B7">
        <w:rPr>
          <w:color w:val="000000" w:themeColor="text1"/>
          <w:spacing w:val="-4"/>
          <w:sz w:val="28"/>
          <w:szCs w:val="28"/>
        </w:rPr>
        <w:t xml:space="preserve">Hội Đoàn thể </w:t>
      </w:r>
      <w:r w:rsidR="00F26538" w:rsidRPr="004961B7">
        <w:rPr>
          <w:color w:val="000000" w:themeColor="text1"/>
          <w:spacing w:val="-4"/>
          <w:sz w:val="28"/>
          <w:szCs w:val="28"/>
          <w:lang w:val="en-US"/>
        </w:rPr>
        <w:t xml:space="preserve">cấp </w:t>
      </w:r>
      <w:r w:rsidR="003A2A72" w:rsidRPr="004961B7">
        <w:rPr>
          <w:color w:val="000000" w:themeColor="text1"/>
          <w:spacing w:val="-4"/>
          <w:sz w:val="28"/>
          <w:szCs w:val="28"/>
        </w:rPr>
        <w:t>xã so với đầu năm</w:t>
      </w:r>
      <w:r w:rsidR="00F26538" w:rsidRPr="004961B7">
        <w:rPr>
          <w:color w:val="000000" w:themeColor="text1"/>
          <w:spacing w:val="-4"/>
          <w:sz w:val="28"/>
          <w:szCs w:val="28"/>
          <w:lang w:val="en-US"/>
        </w:rPr>
        <w:t>.</w:t>
      </w:r>
    </w:p>
    <w:p w14:paraId="7C14E47C" w14:textId="77777777" w:rsidR="0016320C" w:rsidRPr="004961B7" w:rsidRDefault="00D61C6E" w:rsidP="00685BC9">
      <w:pPr>
        <w:spacing w:before="120" w:after="120" w:line="380" w:lineRule="exact"/>
        <w:ind w:firstLine="720"/>
        <w:jc w:val="both"/>
        <w:rPr>
          <w:color w:val="000000" w:themeColor="text1"/>
          <w:spacing w:val="3"/>
          <w:sz w:val="28"/>
          <w:szCs w:val="28"/>
          <w:shd w:val="clear" w:color="auto" w:fill="FFFFFF"/>
          <w:lang w:val="en-US"/>
        </w:rPr>
      </w:pPr>
      <w:r w:rsidRPr="004961B7">
        <w:rPr>
          <w:color w:val="000000" w:themeColor="text1"/>
          <w:spacing w:val="3"/>
          <w:sz w:val="28"/>
          <w:szCs w:val="28"/>
          <w:shd w:val="clear" w:color="auto" w:fill="FFFFFF"/>
          <w:lang w:val="en-US"/>
        </w:rPr>
        <w:t xml:space="preserve">- </w:t>
      </w:r>
      <w:r w:rsidR="00F26538" w:rsidRPr="004961B7">
        <w:rPr>
          <w:color w:val="000000" w:themeColor="text1"/>
          <w:spacing w:val="3"/>
          <w:sz w:val="28"/>
          <w:szCs w:val="28"/>
          <w:shd w:val="clear" w:color="auto" w:fill="FFFFFF"/>
        </w:rPr>
        <w:t xml:space="preserve">Các tổ chức đoàn thể chính trị - xã hội nhận ủy thác cấp huyện và cấp xã đã xây dựng kế hoạch kiểm tra, giám sát theo </w:t>
      </w:r>
      <w:r w:rsidR="00B321FD" w:rsidRPr="004961B7">
        <w:rPr>
          <w:color w:val="000000" w:themeColor="text1"/>
          <w:spacing w:val="3"/>
          <w:sz w:val="28"/>
          <w:szCs w:val="28"/>
          <w:shd w:val="clear" w:color="auto" w:fill="FFFFFF"/>
          <w:lang w:val="en-US"/>
        </w:rPr>
        <w:t>C</w:t>
      </w:r>
      <w:r w:rsidR="00F26538" w:rsidRPr="004961B7">
        <w:rPr>
          <w:color w:val="000000" w:themeColor="text1"/>
          <w:spacing w:val="3"/>
          <w:sz w:val="28"/>
          <w:szCs w:val="28"/>
          <w:shd w:val="clear" w:color="auto" w:fill="FFFFFF"/>
        </w:rPr>
        <w:t xml:space="preserve">ông văn số 10566/HD-NHCS ngày 29/12/2022. </w:t>
      </w:r>
    </w:p>
    <w:p w14:paraId="488E69A0" w14:textId="77777777" w:rsidR="0016320C" w:rsidRPr="004961B7" w:rsidRDefault="00054AE9" w:rsidP="00685BC9">
      <w:pPr>
        <w:spacing w:before="120" w:after="120" w:line="380" w:lineRule="exact"/>
        <w:ind w:firstLine="720"/>
        <w:jc w:val="both"/>
        <w:rPr>
          <w:color w:val="000000" w:themeColor="text1"/>
          <w:spacing w:val="3"/>
          <w:sz w:val="28"/>
          <w:szCs w:val="28"/>
          <w:shd w:val="clear" w:color="auto" w:fill="FFFFFF"/>
          <w:lang w:val="en-US"/>
        </w:rPr>
      </w:pPr>
      <w:r w:rsidRPr="004961B7">
        <w:rPr>
          <w:b/>
          <w:color w:val="000000" w:themeColor="text1"/>
          <w:sz w:val="28"/>
          <w:szCs w:val="28"/>
          <w:lang w:val="en-US"/>
        </w:rPr>
        <w:t>4</w:t>
      </w:r>
      <w:r w:rsidR="002E5F57" w:rsidRPr="004961B7">
        <w:rPr>
          <w:b/>
          <w:color w:val="000000" w:themeColor="text1"/>
          <w:sz w:val="28"/>
          <w:szCs w:val="28"/>
        </w:rPr>
        <w:t xml:space="preserve">. </w:t>
      </w:r>
      <w:r w:rsidR="008C48B9" w:rsidRPr="004961B7">
        <w:rPr>
          <w:b/>
          <w:color w:val="000000" w:themeColor="text1"/>
          <w:sz w:val="28"/>
          <w:szCs w:val="28"/>
          <w:lang w:val="en-US"/>
        </w:rPr>
        <w:t>Hoạt động của T</w:t>
      </w:r>
      <w:r w:rsidR="000B796C" w:rsidRPr="004961B7">
        <w:rPr>
          <w:b/>
          <w:color w:val="000000" w:themeColor="text1"/>
          <w:sz w:val="28"/>
          <w:szCs w:val="28"/>
        </w:rPr>
        <w:t xml:space="preserve">ổ </w:t>
      </w:r>
      <w:r w:rsidR="00B321FD" w:rsidRPr="004961B7">
        <w:rPr>
          <w:b/>
          <w:color w:val="000000" w:themeColor="text1"/>
          <w:sz w:val="28"/>
          <w:szCs w:val="28"/>
          <w:lang w:val="en-US"/>
        </w:rPr>
        <w:t>Tiết kiệm và Vay vốn</w:t>
      </w:r>
    </w:p>
    <w:p w14:paraId="4D944932" w14:textId="79D86B17" w:rsidR="00C5409C" w:rsidRPr="004961B7" w:rsidRDefault="00C5409C" w:rsidP="00C5409C">
      <w:pPr>
        <w:spacing w:before="120" w:after="120" w:line="380" w:lineRule="exact"/>
        <w:ind w:firstLine="720"/>
        <w:jc w:val="both"/>
        <w:rPr>
          <w:color w:val="000000" w:themeColor="text1"/>
          <w:spacing w:val="3"/>
          <w:sz w:val="28"/>
          <w:szCs w:val="28"/>
          <w:shd w:val="clear" w:color="auto" w:fill="FFFFFF"/>
          <w:lang w:val="en-US"/>
        </w:rPr>
      </w:pPr>
      <w:r w:rsidRPr="004961B7">
        <w:rPr>
          <w:color w:val="000000" w:themeColor="text1"/>
          <w:sz w:val="28"/>
          <w:szCs w:val="28"/>
        </w:rPr>
        <w:t>- Có 27</w:t>
      </w:r>
      <w:r w:rsidRPr="004961B7">
        <w:rPr>
          <w:color w:val="000000" w:themeColor="text1"/>
          <w:sz w:val="28"/>
          <w:szCs w:val="28"/>
          <w:lang w:val="en-US"/>
        </w:rPr>
        <w:t>2</w:t>
      </w:r>
      <w:r w:rsidRPr="004961B7">
        <w:rPr>
          <w:color w:val="000000" w:themeColor="text1"/>
          <w:sz w:val="28"/>
          <w:szCs w:val="28"/>
        </w:rPr>
        <w:t xml:space="preserve"> Tổ TK&amp;VV giảm 0</w:t>
      </w:r>
      <w:r w:rsidRPr="004961B7">
        <w:rPr>
          <w:color w:val="000000" w:themeColor="text1"/>
          <w:sz w:val="28"/>
          <w:szCs w:val="28"/>
          <w:lang w:val="en-US"/>
        </w:rPr>
        <w:t>2</w:t>
      </w:r>
      <w:r w:rsidRPr="004961B7">
        <w:rPr>
          <w:color w:val="000000" w:themeColor="text1"/>
          <w:sz w:val="28"/>
          <w:szCs w:val="28"/>
        </w:rPr>
        <w:t xml:space="preserve"> Tổ TK&amp;VV so với 31/12/202</w:t>
      </w:r>
      <w:r w:rsidRPr="004961B7">
        <w:rPr>
          <w:color w:val="000000" w:themeColor="text1"/>
          <w:sz w:val="28"/>
          <w:szCs w:val="28"/>
          <w:lang w:val="en-US"/>
        </w:rPr>
        <w:t>4</w:t>
      </w:r>
      <w:r w:rsidRPr="004961B7">
        <w:rPr>
          <w:color w:val="000000" w:themeColor="text1"/>
          <w:sz w:val="28"/>
          <w:szCs w:val="28"/>
        </w:rPr>
        <w:t xml:space="preserve">, bình quân 01 Tổ có </w:t>
      </w:r>
      <w:r w:rsidRPr="004961B7">
        <w:rPr>
          <w:color w:val="000000" w:themeColor="text1"/>
          <w:sz w:val="28"/>
          <w:szCs w:val="28"/>
          <w:lang w:val="en-US"/>
        </w:rPr>
        <w:t>49</w:t>
      </w:r>
      <w:r w:rsidRPr="004961B7">
        <w:rPr>
          <w:color w:val="000000" w:themeColor="text1"/>
          <w:sz w:val="28"/>
          <w:szCs w:val="28"/>
        </w:rPr>
        <w:t xml:space="preserve"> thành viên (quy định 5-60), dư nợ bình quân 1 Tổ là </w:t>
      </w:r>
      <w:r w:rsidRPr="004961B7">
        <w:rPr>
          <w:color w:val="000000" w:themeColor="text1"/>
          <w:sz w:val="28"/>
          <w:szCs w:val="28"/>
          <w:lang w:val="en-US"/>
        </w:rPr>
        <w:t>1.6</w:t>
      </w:r>
      <w:r w:rsidR="00B3715B" w:rsidRPr="004961B7">
        <w:rPr>
          <w:color w:val="000000" w:themeColor="text1"/>
          <w:sz w:val="28"/>
          <w:szCs w:val="28"/>
          <w:lang w:val="en-US"/>
        </w:rPr>
        <w:t>41</w:t>
      </w:r>
      <w:r w:rsidRPr="004961B7">
        <w:rPr>
          <w:color w:val="000000" w:themeColor="text1"/>
          <w:sz w:val="28"/>
          <w:szCs w:val="28"/>
        </w:rPr>
        <w:t xml:space="preserve"> triệu đồng</w:t>
      </w:r>
      <w:r w:rsidRPr="004961B7">
        <w:rPr>
          <w:color w:val="000000" w:themeColor="text1"/>
          <w:spacing w:val="3"/>
          <w:sz w:val="28"/>
          <w:szCs w:val="28"/>
          <w:shd w:val="clear" w:color="auto" w:fill="FFFFFF"/>
          <w:lang w:val="en-US"/>
        </w:rPr>
        <w:t>, (</w:t>
      </w:r>
      <w:r w:rsidRPr="004961B7">
        <w:rPr>
          <w:i/>
          <w:color w:val="000000" w:themeColor="text1"/>
          <w:spacing w:val="3"/>
          <w:sz w:val="28"/>
          <w:szCs w:val="28"/>
          <w:shd w:val="clear" w:color="auto" w:fill="FFFFFF"/>
          <w:lang w:val="en-US"/>
        </w:rPr>
        <w:t>trong đó Tổ có dư nợ cao nhất là 3.</w:t>
      </w:r>
      <w:r w:rsidR="00B4169B" w:rsidRPr="004961B7">
        <w:rPr>
          <w:i/>
          <w:color w:val="000000" w:themeColor="text1"/>
          <w:spacing w:val="3"/>
          <w:sz w:val="28"/>
          <w:szCs w:val="28"/>
          <w:shd w:val="clear" w:color="auto" w:fill="FFFFFF"/>
          <w:lang w:val="en-US"/>
        </w:rPr>
        <w:t>639</w:t>
      </w:r>
      <w:r w:rsidRPr="004961B7">
        <w:rPr>
          <w:i/>
          <w:color w:val="000000" w:themeColor="text1"/>
          <w:spacing w:val="3"/>
          <w:sz w:val="28"/>
          <w:szCs w:val="28"/>
          <w:shd w:val="clear" w:color="auto" w:fill="FFFFFF"/>
          <w:lang w:val="en-US"/>
        </w:rPr>
        <w:t xml:space="preserve"> triệu đồng; Tổ có dư nợ thấp </w:t>
      </w:r>
      <w:r w:rsidR="00B4169B" w:rsidRPr="004961B7">
        <w:rPr>
          <w:i/>
          <w:color w:val="000000" w:themeColor="text1"/>
          <w:spacing w:val="3"/>
          <w:sz w:val="28"/>
          <w:szCs w:val="28"/>
          <w:shd w:val="clear" w:color="auto" w:fill="FFFFFF"/>
          <w:lang w:val="en-US"/>
        </w:rPr>
        <w:t>dưới 01 tỷ đồng còn 11 tổ</w:t>
      </w:r>
      <w:r w:rsidRPr="004961B7">
        <w:rPr>
          <w:color w:val="000000" w:themeColor="text1"/>
          <w:spacing w:val="3"/>
          <w:sz w:val="28"/>
          <w:szCs w:val="28"/>
          <w:shd w:val="clear" w:color="auto" w:fill="FFFFFF"/>
          <w:lang w:val="en-US"/>
        </w:rPr>
        <w:t>).</w:t>
      </w:r>
    </w:p>
    <w:p w14:paraId="5F798193" w14:textId="0C03D836" w:rsidR="0016320C" w:rsidRPr="004961B7" w:rsidRDefault="00D61C6E" w:rsidP="00685BC9">
      <w:pPr>
        <w:spacing w:before="120" w:after="120" w:line="380" w:lineRule="exact"/>
        <w:ind w:firstLine="720"/>
        <w:jc w:val="both"/>
        <w:rPr>
          <w:i/>
          <w:color w:val="000000" w:themeColor="text1"/>
          <w:sz w:val="28"/>
          <w:szCs w:val="28"/>
          <w:lang w:val="en-US"/>
        </w:rPr>
      </w:pPr>
      <w:r w:rsidRPr="004961B7">
        <w:rPr>
          <w:color w:val="000000" w:themeColor="text1"/>
          <w:sz w:val="28"/>
          <w:szCs w:val="28"/>
        </w:rPr>
        <w:t>- Kết quả đánh giá chất lượng hoạt động ủy nhiệm của Tổ TK&amp;VV như sau:</w:t>
      </w:r>
      <w:r w:rsidR="0016320C" w:rsidRPr="004961B7">
        <w:rPr>
          <w:color w:val="000000" w:themeColor="text1"/>
          <w:spacing w:val="3"/>
          <w:sz w:val="28"/>
          <w:szCs w:val="28"/>
          <w:shd w:val="clear" w:color="auto" w:fill="FFFFFF"/>
          <w:lang w:val="en-US"/>
        </w:rPr>
        <w:t xml:space="preserve"> </w:t>
      </w:r>
      <w:r w:rsidR="00B321FD" w:rsidRPr="004961B7">
        <w:rPr>
          <w:color w:val="000000" w:themeColor="text1"/>
          <w:sz w:val="28"/>
          <w:szCs w:val="28"/>
          <w:lang w:val="en-US"/>
        </w:rPr>
        <w:t>t</w:t>
      </w:r>
      <w:r w:rsidRPr="004961B7">
        <w:rPr>
          <w:color w:val="000000" w:themeColor="text1"/>
          <w:sz w:val="28"/>
          <w:szCs w:val="28"/>
        </w:rPr>
        <w:t xml:space="preserve">ổ xếp loại tốt là </w:t>
      </w:r>
      <w:r w:rsidR="00ED594E" w:rsidRPr="004961B7">
        <w:rPr>
          <w:color w:val="000000" w:themeColor="text1"/>
          <w:sz w:val="28"/>
          <w:szCs w:val="28"/>
          <w:lang w:val="en-US"/>
        </w:rPr>
        <w:t>215</w:t>
      </w:r>
      <w:r w:rsidRPr="004961B7">
        <w:rPr>
          <w:color w:val="000000" w:themeColor="text1"/>
          <w:sz w:val="28"/>
          <w:szCs w:val="28"/>
        </w:rPr>
        <w:t xml:space="preserve"> tổ</w:t>
      </w:r>
      <w:r w:rsidR="0008173B" w:rsidRPr="004961B7">
        <w:rPr>
          <w:color w:val="000000" w:themeColor="text1"/>
          <w:sz w:val="28"/>
          <w:szCs w:val="28"/>
          <w:lang w:val="en-US"/>
        </w:rPr>
        <w:t>,</w:t>
      </w:r>
      <w:r w:rsidRPr="004961B7">
        <w:rPr>
          <w:color w:val="000000" w:themeColor="text1"/>
          <w:sz w:val="28"/>
          <w:szCs w:val="28"/>
        </w:rPr>
        <w:t xml:space="preserve"> chiếm tỷ lệ </w:t>
      </w:r>
      <w:r w:rsidR="00ED594E" w:rsidRPr="004961B7">
        <w:rPr>
          <w:color w:val="000000" w:themeColor="text1"/>
          <w:sz w:val="28"/>
          <w:szCs w:val="28"/>
          <w:lang w:val="en-US"/>
        </w:rPr>
        <w:t>79,04</w:t>
      </w:r>
      <w:r w:rsidR="0008173B" w:rsidRPr="004961B7">
        <w:rPr>
          <w:color w:val="000000" w:themeColor="text1"/>
          <w:sz w:val="28"/>
          <w:szCs w:val="28"/>
        </w:rPr>
        <w:t>%</w:t>
      </w:r>
      <w:r w:rsidR="00B321FD" w:rsidRPr="004961B7">
        <w:rPr>
          <w:color w:val="000000" w:themeColor="text1"/>
          <w:sz w:val="28"/>
          <w:szCs w:val="28"/>
          <w:lang w:val="en-US"/>
        </w:rPr>
        <w:t>,</w:t>
      </w:r>
      <w:r w:rsidR="0016320C" w:rsidRPr="004961B7">
        <w:rPr>
          <w:color w:val="000000" w:themeColor="text1"/>
          <w:sz w:val="28"/>
          <w:szCs w:val="28"/>
          <w:lang w:val="en-US"/>
        </w:rPr>
        <w:t xml:space="preserve"> </w:t>
      </w:r>
      <w:r w:rsidR="00B321FD" w:rsidRPr="004961B7">
        <w:rPr>
          <w:color w:val="000000" w:themeColor="text1"/>
          <w:sz w:val="28"/>
          <w:szCs w:val="28"/>
          <w:lang w:val="en-US"/>
        </w:rPr>
        <w:t>t</w:t>
      </w:r>
      <w:r w:rsidRPr="004961B7">
        <w:rPr>
          <w:color w:val="000000" w:themeColor="text1"/>
          <w:sz w:val="28"/>
          <w:szCs w:val="28"/>
        </w:rPr>
        <w:t xml:space="preserve">ổ xếp loại khá là </w:t>
      </w:r>
      <w:r w:rsidR="00ED594E" w:rsidRPr="004961B7">
        <w:rPr>
          <w:color w:val="000000" w:themeColor="text1"/>
          <w:sz w:val="28"/>
          <w:szCs w:val="28"/>
          <w:lang w:val="en-US"/>
        </w:rPr>
        <w:t>46</w:t>
      </w:r>
      <w:r w:rsidRPr="004961B7">
        <w:rPr>
          <w:color w:val="000000" w:themeColor="text1"/>
          <w:sz w:val="28"/>
          <w:szCs w:val="28"/>
        </w:rPr>
        <w:t xml:space="preserve"> tổ, chiếm tỷ lệ </w:t>
      </w:r>
      <w:r w:rsidR="00ED594E" w:rsidRPr="004961B7">
        <w:rPr>
          <w:color w:val="000000" w:themeColor="text1"/>
          <w:sz w:val="28"/>
          <w:szCs w:val="28"/>
          <w:lang w:val="en-US"/>
        </w:rPr>
        <w:t>16,91</w:t>
      </w:r>
      <w:r w:rsidR="00766563" w:rsidRPr="004961B7">
        <w:rPr>
          <w:color w:val="000000" w:themeColor="text1"/>
          <w:sz w:val="28"/>
          <w:szCs w:val="28"/>
        </w:rPr>
        <w:t>%</w:t>
      </w:r>
      <w:r w:rsidR="00B321FD" w:rsidRPr="004961B7">
        <w:rPr>
          <w:color w:val="000000" w:themeColor="text1"/>
          <w:sz w:val="28"/>
          <w:szCs w:val="28"/>
          <w:lang w:val="en-US"/>
        </w:rPr>
        <w:t>,</w:t>
      </w:r>
      <w:r w:rsidR="0016320C" w:rsidRPr="004961B7">
        <w:rPr>
          <w:color w:val="000000" w:themeColor="text1"/>
          <w:sz w:val="28"/>
          <w:szCs w:val="28"/>
          <w:lang w:val="en-US"/>
        </w:rPr>
        <w:t xml:space="preserve"> </w:t>
      </w:r>
      <w:r w:rsidR="00B321FD" w:rsidRPr="004961B7">
        <w:rPr>
          <w:color w:val="000000" w:themeColor="text1"/>
          <w:sz w:val="28"/>
          <w:szCs w:val="28"/>
          <w:lang w:val="en-US"/>
        </w:rPr>
        <w:t>t</w:t>
      </w:r>
      <w:r w:rsidRPr="004961B7">
        <w:rPr>
          <w:color w:val="000000" w:themeColor="text1"/>
          <w:sz w:val="28"/>
          <w:szCs w:val="28"/>
        </w:rPr>
        <w:t xml:space="preserve">ổ xếp loại trung bình là </w:t>
      </w:r>
      <w:r w:rsidR="00ED594E" w:rsidRPr="004961B7">
        <w:rPr>
          <w:color w:val="000000" w:themeColor="text1"/>
          <w:sz w:val="28"/>
          <w:szCs w:val="28"/>
          <w:lang w:val="en-US"/>
        </w:rPr>
        <w:t>11</w:t>
      </w:r>
      <w:r w:rsidRPr="004961B7">
        <w:rPr>
          <w:color w:val="000000" w:themeColor="text1"/>
          <w:sz w:val="28"/>
          <w:szCs w:val="28"/>
        </w:rPr>
        <w:t xml:space="preserve"> tổ, chiếm tỷ lệ </w:t>
      </w:r>
      <w:r w:rsidR="00ED594E" w:rsidRPr="004961B7">
        <w:rPr>
          <w:color w:val="000000" w:themeColor="text1"/>
          <w:sz w:val="28"/>
          <w:szCs w:val="28"/>
          <w:lang w:val="en-US"/>
        </w:rPr>
        <w:t>4,04</w:t>
      </w:r>
      <w:r w:rsidR="00766563" w:rsidRPr="004961B7">
        <w:rPr>
          <w:color w:val="000000" w:themeColor="text1"/>
          <w:sz w:val="28"/>
          <w:szCs w:val="28"/>
        </w:rPr>
        <w:t>%</w:t>
      </w:r>
      <w:r w:rsidR="00B321FD" w:rsidRPr="004961B7">
        <w:rPr>
          <w:color w:val="000000" w:themeColor="text1"/>
          <w:sz w:val="28"/>
          <w:szCs w:val="28"/>
          <w:lang w:val="en-US"/>
        </w:rPr>
        <w:t>,</w:t>
      </w:r>
      <w:r w:rsidR="0016320C" w:rsidRPr="004961B7">
        <w:rPr>
          <w:color w:val="000000" w:themeColor="text1"/>
          <w:sz w:val="28"/>
          <w:szCs w:val="28"/>
          <w:lang w:val="en-US"/>
        </w:rPr>
        <w:t xml:space="preserve"> </w:t>
      </w:r>
      <w:r w:rsidR="00B321FD" w:rsidRPr="004961B7">
        <w:rPr>
          <w:color w:val="000000" w:themeColor="text1"/>
          <w:sz w:val="28"/>
          <w:szCs w:val="28"/>
          <w:lang w:val="en-US"/>
        </w:rPr>
        <w:t>t</w:t>
      </w:r>
      <w:r w:rsidR="00BE20F2" w:rsidRPr="004961B7">
        <w:rPr>
          <w:color w:val="000000" w:themeColor="text1"/>
          <w:sz w:val="28"/>
          <w:szCs w:val="28"/>
        </w:rPr>
        <w:t>ổ xếp loại yếu</w:t>
      </w:r>
      <w:r w:rsidR="00BE20F2" w:rsidRPr="004961B7">
        <w:rPr>
          <w:color w:val="000000" w:themeColor="text1"/>
          <w:sz w:val="28"/>
          <w:szCs w:val="28"/>
          <w:lang w:val="en-US"/>
        </w:rPr>
        <w:t xml:space="preserve"> </w:t>
      </w:r>
      <w:r w:rsidR="00ED594E" w:rsidRPr="004961B7">
        <w:rPr>
          <w:color w:val="000000" w:themeColor="text1"/>
          <w:sz w:val="28"/>
          <w:szCs w:val="28"/>
          <w:lang w:val="en-US"/>
        </w:rPr>
        <w:t>không có</w:t>
      </w:r>
      <w:r w:rsidR="00BE20F2" w:rsidRPr="004961B7">
        <w:rPr>
          <w:color w:val="000000" w:themeColor="text1"/>
          <w:sz w:val="28"/>
          <w:szCs w:val="28"/>
          <w:lang w:val="en-US"/>
        </w:rPr>
        <w:t>.</w:t>
      </w:r>
      <w:r w:rsidR="006A7B98" w:rsidRPr="004961B7">
        <w:rPr>
          <w:color w:val="000000" w:themeColor="text1"/>
          <w:sz w:val="28"/>
          <w:szCs w:val="28"/>
          <w:lang w:val="en-US"/>
        </w:rPr>
        <w:t xml:space="preserve"> </w:t>
      </w:r>
    </w:p>
    <w:p w14:paraId="536CDADD" w14:textId="4E454860" w:rsidR="0008173B" w:rsidRPr="004961B7" w:rsidRDefault="00D61C6E" w:rsidP="00685BC9">
      <w:pPr>
        <w:spacing w:before="120" w:after="120" w:line="380" w:lineRule="exact"/>
        <w:ind w:firstLine="720"/>
        <w:jc w:val="both"/>
        <w:rPr>
          <w:color w:val="000000" w:themeColor="text1"/>
          <w:spacing w:val="-2"/>
          <w:sz w:val="28"/>
          <w:szCs w:val="28"/>
        </w:rPr>
      </w:pPr>
      <w:r w:rsidRPr="004961B7">
        <w:rPr>
          <w:color w:val="000000" w:themeColor="text1"/>
          <w:spacing w:val="-4"/>
          <w:sz w:val="28"/>
          <w:szCs w:val="28"/>
        </w:rPr>
        <w:t xml:space="preserve">- </w:t>
      </w:r>
      <w:r w:rsidR="0008173B" w:rsidRPr="004961B7">
        <w:rPr>
          <w:color w:val="000000" w:themeColor="text1"/>
          <w:spacing w:val="-4"/>
          <w:sz w:val="28"/>
          <w:szCs w:val="28"/>
        </w:rPr>
        <w:t>Tổ</w:t>
      </w:r>
      <w:r w:rsidR="0008173B" w:rsidRPr="004961B7">
        <w:rPr>
          <w:color w:val="000000" w:themeColor="text1"/>
          <w:spacing w:val="-4"/>
          <w:sz w:val="28"/>
          <w:szCs w:val="28"/>
          <w:lang w:val="en-US"/>
        </w:rPr>
        <w:t xml:space="preserve"> </w:t>
      </w:r>
      <w:r w:rsidR="0008173B" w:rsidRPr="004961B7">
        <w:rPr>
          <w:color w:val="000000" w:themeColor="text1"/>
          <w:spacing w:val="-4"/>
          <w:sz w:val="28"/>
          <w:szCs w:val="28"/>
        </w:rPr>
        <w:t xml:space="preserve">TK&amp;VV không có nợ quá hạn: </w:t>
      </w:r>
      <w:r w:rsidR="00A56B75" w:rsidRPr="004961B7">
        <w:rPr>
          <w:color w:val="000000" w:themeColor="text1"/>
          <w:spacing w:val="-4"/>
          <w:sz w:val="28"/>
          <w:szCs w:val="28"/>
          <w:lang w:val="en-US"/>
        </w:rPr>
        <w:t>182</w:t>
      </w:r>
      <w:r w:rsidR="0008173B" w:rsidRPr="004961B7">
        <w:rPr>
          <w:color w:val="000000" w:themeColor="text1"/>
          <w:spacing w:val="-4"/>
          <w:sz w:val="28"/>
          <w:szCs w:val="28"/>
        </w:rPr>
        <w:t>/27</w:t>
      </w:r>
      <w:r w:rsidR="006B484D" w:rsidRPr="004961B7">
        <w:rPr>
          <w:color w:val="000000" w:themeColor="text1"/>
          <w:spacing w:val="-4"/>
          <w:sz w:val="28"/>
          <w:szCs w:val="28"/>
          <w:lang w:val="en-US"/>
        </w:rPr>
        <w:t>2</w:t>
      </w:r>
      <w:r w:rsidR="0008173B" w:rsidRPr="004961B7">
        <w:rPr>
          <w:color w:val="000000" w:themeColor="text1"/>
          <w:spacing w:val="-4"/>
          <w:sz w:val="28"/>
          <w:szCs w:val="28"/>
        </w:rPr>
        <w:t xml:space="preserve"> tổ TK&amp;VV, tỷ lệ</w:t>
      </w:r>
      <w:r w:rsidR="0008173B" w:rsidRPr="004961B7">
        <w:rPr>
          <w:color w:val="000000" w:themeColor="text1"/>
          <w:spacing w:val="-4"/>
          <w:sz w:val="28"/>
          <w:szCs w:val="28"/>
          <w:lang w:val="en-US"/>
        </w:rPr>
        <w:t xml:space="preserve"> </w:t>
      </w:r>
      <w:r w:rsidR="006B484D" w:rsidRPr="004961B7">
        <w:rPr>
          <w:color w:val="000000" w:themeColor="text1"/>
          <w:spacing w:val="-4"/>
          <w:sz w:val="28"/>
          <w:szCs w:val="28"/>
          <w:lang w:val="en-US"/>
        </w:rPr>
        <w:t>66,91</w:t>
      </w:r>
      <w:r w:rsidR="0008173B" w:rsidRPr="004961B7">
        <w:rPr>
          <w:color w:val="000000" w:themeColor="text1"/>
          <w:spacing w:val="-4"/>
          <w:sz w:val="28"/>
          <w:szCs w:val="28"/>
        </w:rPr>
        <w:t>%</w:t>
      </w:r>
      <w:r w:rsidR="00F26538" w:rsidRPr="004961B7">
        <w:rPr>
          <w:color w:val="000000" w:themeColor="text1"/>
          <w:spacing w:val="-4"/>
          <w:sz w:val="28"/>
          <w:szCs w:val="28"/>
          <w:lang w:val="en-US"/>
        </w:rPr>
        <w:t xml:space="preserve">, </w:t>
      </w:r>
      <w:r w:rsidR="00F26538" w:rsidRPr="004961B7">
        <w:rPr>
          <w:color w:val="000000" w:themeColor="text1"/>
          <w:spacing w:val="-4"/>
          <w:sz w:val="28"/>
          <w:szCs w:val="28"/>
        </w:rPr>
        <w:t xml:space="preserve">giảm </w:t>
      </w:r>
      <w:r w:rsidR="006B484D" w:rsidRPr="004961B7">
        <w:rPr>
          <w:color w:val="000000" w:themeColor="text1"/>
          <w:spacing w:val="-4"/>
          <w:sz w:val="28"/>
          <w:szCs w:val="28"/>
          <w:lang w:val="en-US"/>
        </w:rPr>
        <w:t>28</w:t>
      </w:r>
      <w:r w:rsidR="00B321FD" w:rsidRPr="004961B7">
        <w:rPr>
          <w:color w:val="000000" w:themeColor="text1"/>
          <w:spacing w:val="-4"/>
          <w:sz w:val="28"/>
          <w:szCs w:val="28"/>
        </w:rPr>
        <w:t xml:space="preserve"> </w:t>
      </w:r>
      <w:r w:rsidR="00B321FD" w:rsidRPr="004961B7">
        <w:rPr>
          <w:color w:val="000000" w:themeColor="text1"/>
          <w:spacing w:val="-4"/>
          <w:sz w:val="28"/>
          <w:szCs w:val="28"/>
          <w:lang w:val="en-US"/>
        </w:rPr>
        <w:t>t</w:t>
      </w:r>
      <w:r w:rsidR="00F26538" w:rsidRPr="004961B7">
        <w:rPr>
          <w:color w:val="000000" w:themeColor="text1"/>
          <w:spacing w:val="-4"/>
          <w:sz w:val="28"/>
          <w:szCs w:val="28"/>
        </w:rPr>
        <w:t>ổ so với đầu năm</w:t>
      </w:r>
      <w:r w:rsidR="0008173B" w:rsidRPr="004961B7">
        <w:rPr>
          <w:color w:val="000000" w:themeColor="text1"/>
          <w:spacing w:val="-4"/>
          <w:sz w:val="28"/>
          <w:szCs w:val="28"/>
        </w:rPr>
        <w:t>.</w:t>
      </w:r>
    </w:p>
    <w:p w14:paraId="121530CC" w14:textId="7B5571AA" w:rsidR="0016320C" w:rsidRPr="004961B7" w:rsidRDefault="0008173B" w:rsidP="00685BC9">
      <w:pPr>
        <w:spacing w:before="120" w:after="120" w:line="380" w:lineRule="exact"/>
        <w:ind w:firstLine="720"/>
        <w:jc w:val="both"/>
        <w:rPr>
          <w:color w:val="000000" w:themeColor="text1"/>
          <w:sz w:val="28"/>
          <w:szCs w:val="28"/>
          <w:lang w:val="en-US"/>
        </w:rPr>
      </w:pPr>
      <w:r w:rsidRPr="004961B7">
        <w:rPr>
          <w:color w:val="000000" w:themeColor="text1"/>
          <w:spacing w:val="-4"/>
          <w:sz w:val="28"/>
          <w:szCs w:val="28"/>
        </w:rPr>
        <w:t xml:space="preserve">- Tổ </w:t>
      </w:r>
      <w:r w:rsidRPr="004961B7">
        <w:rPr>
          <w:color w:val="000000" w:themeColor="text1"/>
          <w:spacing w:val="-4"/>
          <w:sz w:val="28"/>
          <w:szCs w:val="28"/>
          <w:lang w:val="en-US"/>
        </w:rPr>
        <w:t xml:space="preserve">TK&amp;VV </w:t>
      </w:r>
      <w:r w:rsidRPr="004961B7">
        <w:rPr>
          <w:color w:val="000000" w:themeColor="text1"/>
          <w:spacing w:val="-4"/>
          <w:sz w:val="28"/>
          <w:szCs w:val="28"/>
        </w:rPr>
        <w:t>có nợ quá hạn trên 2%</w:t>
      </w:r>
      <w:r w:rsidRPr="004961B7">
        <w:rPr>
          <w:color w:val="000000" w:themeColor="text1"/>
          <w:spacing w:val="-4"/>
          <w:sz w:val="28"/>
          <w:szCs w:val="28"/>
          <w:lang w:val="en-US"/>
        </w:rPr>
        <w:t xml:space="preserve"> là </w:t>
      </w:r>
      <w:r w:rsidR="004E32A3" w:rsidRPr="004961B7">
        <w:rPr>
          <w:color w:val="000000" w:themeColor="text1"/>
          <w:spacing w:val="-4"/>
          <w:sz w:val="28"/>
          <w:szCs w:val="28"/>
          <w:lang w:val="en-US"/>
        </w:rPr>
        <w:t>07</w:t>
      </w:r>
      <w:r w:rsidRPr="004961B7">
        <w:rPr>
          <w:color w:val="000000" w:themeColor="text1"/>
          <w:spacing w:val="-4"/>
          <w:sz w:val="28"/>
          <w:szCs w:val="28"/>
          <w:lang w:val="en-US"/>
        </w:rPr>
        <w:t xml:space="preserve"> </w:t>
      </w:r>
      <w:r w:rsidR="00B321FD" w:rsidRPr="004961B7">
        <w:rPr>
          <w:color w:val="000000" w:themeColor="text1"/>
          <w:spacing w:val="-4"/>
          <w:sz w:val="28"/>
          <w:szCs w:val="28"/>
          <w:lang w:val="en-US"/>
        </w:rPr>
        <w:t>t</w:t>
      </w:r>
      <w:r w:rsidRPr="004961B7">
        <w:rPr>
          <w:color w:val="000000" w:themeColor="text1"/>
          <w:spacing w:val="-4"/>
          <w:sz w:val="28"/>
          <w:szCs w:val="28"/>
        </w:rPr>
        <w:t>ổ TK&amp;VV</w:t>
      </w:r>
      <w:r w:rsidR="004E32A3" w:rsidRPr="004961B7">
        <w:rPr>
          <w:color w:val="000000" w:themeColor="text1"/>
          <w:spacing w:val="-4"/>
          <w:sz w:val="28"/>
          <w:szCs w:val="28"/>
          <w:lang w:val="en-US"/>
        </w:rPr>
        <w:t>:</w:t>
      </w:r>
      <w:r w:rsidRPr="004961B7">
        <w:rPr>
          <w:color w:val="000000" w:themeColor="text1"/>
          <w:spacing w:val="-4"/>
          <w:sz w:val="28"/>
          <w:szCs w:val="28"/>
          <w:lang w:val="en-US"/>
        </w:rPr>
        <w:t xml:space="preserve"> </w:t>
      </w:r>
      <w:r w:rsidR="004E32A3" w:rsidRPr="004961B7">
        <w:rPr>
          <w:color w:val="000000" w:themeColor="text1"/>
          <w:spacing w:val="-4"/>
          <w:sz w:val="28"/>
          <w:szCs w:val="28"/>
          <w:lang w:val="en-US"/>
        </w:rPr>
        <w:t>giảm 02</w:t>
      </w:r>
      <w:r w:rsidR="00B321FD" w:rsidRPr="004961B7">
        <w:rPr>
          <w:color w:val="000000" w:themeColor="text1"/>
          <w:spacing w:val="-4"/>
          <w:sz w:val="28"/>
          <w:szCs w:val="28"/>
          <w:lang w:val="en-US"/>
        </w:rPr>
        <w:t xml:space="preserve"> tổ so với </w:t>
      </w:r>
      <w:r w:rsidRPr="004961B7">
        <w:rPr>
          <w:color w:val="000000" w:themeColor="text1"/>
          <w:spacing w:val="-4"/>
          <w:sz w:val="28"/>
          <w:szCs w:val="28"/>
          <w:lang w:val="en-US"/>
        </w:rPr>
        <w:t>đầu năm.</w:t>
      </w:r>
    </w:p>
    <w:p w14:paraId="757E9FCD" w14:textId="61BF2DC4" w:rsidR="00495DF8" w:rsidRPr="004961B7" w:rsidRDefault="0032413A" w:rsidP="00495DF8">
      <w:pPr>
        <w:spacing w:before="120" w:after="120" w:line="380" w:lineRule="exact"/>
        <w:ind w:firstLine="720"/>
        <w:jc w:val="both"/>
        <w:rPr>
          <w:b/>
          <w:color w:val="000000" w:themeColor="text1"/>
          <w:sz w:val="28"/>
          <w:szCs w:val="28"/>
          <w:lang w:val="en-US"/>
        </w:rPr>
      </w:pPr>
      <w:r w:rsidRPr="004961B7">
        <w:rPr>
          <w:b/>
          <w:color w:val="000000" w:themeColor="text1"/>
          <w:sz w:val="28"/>
          <w:szCs w:val="28"/>
          <w:lang w:val="en-US"/>
        </w:rPr>
        <w:t>5</w:t>
      </w:r>
      <w:r w:rsidR="0059116D" w:rsidRPr="004961B7">
        <w:rPr>
          <w:b/>
          <w:color w:val="000000" w:themeColor="text1"/>
          <w:sz w:val="28"/>
          <w:szCs w:val="28"/>
          <w:lang w:val="en-US"/>
        </w:rPr>
        <w:t>.</w:t>
      </w:r>
      <w:r w:rsidR="002E5F57" w:rsidRPr="004961B7">
        <w:rPr>
          <w:b/>
          <w:color w:val="000000" w:themeColor="text1"/>
          <w:sz w:val="28"/>
          <w:szCs w:val="28"/>
          <w:lang w:val="en-US"/>
        </w:rPr>
        <w:t xml:space="preserve"> </w:t>
      </w:r>
      <w:r w:rsidR="00495DF8" w:rsidRPr="004961B7">
        <w:rPr>
          <w:b/>
          <w:color w:val="000000" w:themeColor="text1"/>
          <w:sz w:val="28"/>
          <w:szCs w:val="28"/>
        </w:rPr>
        <w:t>Công tác xử lý nợ rủi ro</w:t>
      </w:r>
      <w:r w:rsidR="00495DF8" w:rsidRPr="004961B7">
        <w:rPr>
          <w:b/>
          <w:color w:val="000000" w:themeColor="text1"/>
          <w:sz w:val="28"/>
          <w:szCs w:val="28"/>
          <w:lang w:val="en-US"/>
        </w:rPr>
        <w:t xml:space="preserve"> </w:t>
      </w:r>
      <w:r w:rsidR="00495DF8" w:rsidRPr="004961B7">
        <w:rPr>
          <w:b/>
          <w:color w:val="000000" w:themeColor="text1"/>
          <w:sz w:val="28"/>
          <w:szCs w:val="28"/>
        </w:rPr>
        <w:t>theo Quyết định số 62</w:t>
      </w:r>
      <w:r w:rsidR="00495DF8" w:rsidRPr="004961B7">
        <w:rPr>
          <w:b/>
          <w:color w:val="000000" w:themeColor="text1"/>
          <w:sz w:val="28"/>
          <w:szCs w:val="28"/>
          <w:lang w:val="sv-SE"/>
        </w:rPr>
        <w:t xml:space="preserve">/QĐ-HĐQT ngày 27/9/2021 của Chủ tịch Hội đồng quản trị và </w:t>
      </w:r>
      <w:r w:rsidR="00495DF8" w:rsidRPr="004961B7">
        <w:rPr>
          <w:b/>
          <w:color w:val="000000" w:themeColor="text1"/>
          <w:sz w:val="28"/>
          <w:szCs w:val="28"/>
        </w:rPr>
        <w:t>Văn bản số 7399/HD-NHCS ngày 12/9/2023 của Tổng Giám đốc Ngân hàng Chính sách xã hội về việc hướng dẫn rà soát, xử lý nợ của khách hàng vay vốn đi khỏi nơi cư trú</w:t>
      </w:r>
    </w:p>
    <w:p w14:paraId="78C8FB11" w14:textId="77777777" w:rsidR="00495DF8" w:rsidRPr="004961B7" w:rsidRDefault="0008173B"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Đã </w:t>
      </w:r>
      <w:r w:rsidRPr="004961B7">
        <w:rPr>
          <w:color w:val="000000" w:themeColor="text1"/>
          <w:sz w:val="28"/>
          <w:szCs w:val="28"/>
        </w:rPr>
        <w:t xml:space="preserve">lập hồ sơ đề nghị xử lý theo </w:t>
      </w:r>
      <w:r w:rsidRPr="004961B7">
        <w:rPr>
          <w:color w:val="000000" w:themeColor="text1"/>
          <w:sz w:val="28"/>
          <w:szCs w:val="28"/>
          <w:lang w:val="en-US"/>
        </w:rPr>
        <w:t>Q</w:t>
      </w:r>
      <w:r w:rsidRPr="004961B7">
        <w:rPr>
          <w:color w:val="000000" w:themeColor="text1"/>
          <w:sz w:val="28"/>
          <w:szCs w:val="28"/>
        </w:rPr>
        <w:t>uyết định số 62/QĐ-HĐQT ngày 27/9/2021 của Chủ tịch Hội đồng quản trị</w:t>
      </w:r>
      <w:r w:rsidRPr="004961B7">
        <w:rPr>
          <w:color w:val="000000" w:themeColor="text1"/>
          <w:sz w:val="28"/>
          <w:szCs w:val="28"/>
          <w:lang w:val="en-US"/>
        </w:rPr>
        <w:t xml:space="preserve">: </w:t>
      </w:r>
    </w:p>
    <w:p w14:paraId="66278178" w14:textId="77777777" w:rsidR="00186B50" w:rsidRPr="004961B7" w:rsidRDefault="00186B50" w:rsidP="00186B50">
      <w:pPr>
        <w:spacing w:before="120" w:after="120" w:line="380" w:lineRule="exact"/>
        <w:ind w:firstLine="720"/>
        <w:jc w:val="both"/>
        <w:rPr>
          <w:color w:val="000000" w:themeColor="text1"/>
          <w:spacing w:val="3"/>
          <w:sz w:val="28"/>
          <w:szCs w:val="28"/>
          <w:shd w:val="clear" w:color="auto" w:fill="FFFFFF"/>
          <w:lang w:val="en-US"/>
        </w:rPr>
      </w:pPr>
      <w:r w:rsidRPr="004961B7">
        <w:rPr>
          <w:color w:val="000000" w:themeColor="text1"/>
          <w:sz w:val="28"/>
          <w:szCs w:val="28"/>
          <w:lang w:val="en-US"/>
        </w:rPr>
        <w:t>- Đang chờ cấp có thẩm quyền phê duyệt đ</w:t>
      </w:r>
      <w:r w:rsidRPr="004961B7">
        <w:rPr>
          <w:color w:val="000000" w:themeColor="text1"/>
          <w:sz w:val="28"/>
          <w:szCs w:val="28"/>
        </w:rPr>
        <w:t>ợt 2/2024 đã hoàn thiện hồ sơ là 21 bộ hồ sơ. Trong đó: Hồ sơ khoanh nợ là số 14 bộ hồ sơ với tổng số tiền gốc đề nghị xử lý là 122,5 triệu đồng; Hồ sơ xóa nợ là số 7 bộ hồ sơ với tổng số tiền gốc đề nghị xử lý là 59 triệu đồng.</w:t>
      </w:r>
    </w:p>
    <w:p w14:paraId="0CE71045" w14:textId="1975F053" w:rsidR="0008173B" w:rsidRPr="004961B7" w:rsidRDefault="00495DF8"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w:t>
      </w:r>
      <w:r w:rsidR="00186B50" w:rsidRPr="004961B7">
        <w:rPr>
          <w:color w:val="000000" w:themeColor="text1"/>
          <w:sz w:val="28"/>
          <w:szCs w:val="28"/>
          <w:lang w:val="en-US"/>
        </w:rPr>
        <w:t>Phòng giao dịch phối</w:t>
      </w:r>
      <w:r w:rsidR="005978E6" w:rsidRPr="004961B7">
        <w:rPr>
          <w:color w:val="000000" w:themeColor="text1"/>
          <w:sz w:val="28"/>
          <w:szCs w:val="28"/>
          <w:lang w:val="en-US"/>
        </w:rPr>
        <w:t xml:space="preserve"> hợp với các tổ chức chính trị-xã hội rà soát </w:t>
      </w:r>
      <w:r w:rsidR="00ED23D6" w:rsidRPr="004961B7">
        <w:rPr>
          <w:color w:val="000000" w:themeColor="text1"/>
          <w:sz w:val="28"/>
          <w:szCs w:val="28"/>
          <w:lang w:val="en-US"/>
        </w:rPr>
        <w:t>xác minh thực tế</w:t>
      </w:r>
      <w:r w:rsidR="005978E6" w:rsidRPr="004961B7">
        <w:rPr>
          <w:color w:val="000000" w:themeColor="text1"/>
          <w:sz w:val="28"/>
          <w:szCs w:val="28"/>
          <w:lang w:val="en-US"/>
        </w:rPr>
        <w:t xml:space="preserve"> </w:t>
      </w:r>
      <w:r w:rsidR="00ED23D6" w:rsidRPr="004961B7">
        <w:rPr>
          <w:color w:val="000000" w:themeColor="text1"/>
          <w:sz w:val="28"/>
          <w:szCs w:val="28"/>
          <w:lang w:val="en-US"/>
        </w:rPr>
        <w:t>khách h</w:t>
      </w:r>
      <w:r w:rsidR="00F35E70" w:rsidRPr="004961B7">
        <w:rPr>
          <w:color w:val="000000" w:themeColor="text1"/>
          <w:sz w:val="28"/>
          <w:szCs w:val="28"/>
          <w:lang w:val="en-US"/>
        </w:rPr>
        <w:t>à</w:t>
      </w:r>
      <w:r w:rsidR="00ED23D6" w:rsidRPr="004961B7">
        <w:rPr>
          <w:color w:val="000000" w:themeColor="text1"/>
          <w:sz w:val="28"/>
          <w:szCs w:val="28"/>
          <w:lang w:val="en-US"/>
        </w:rPr>
        <w:t xml:space="preserve">ng bị </w:t>
      </w:r>
      <w:r w:rsidR="0032413A" w:rsidRPr="004961B7">
        <w:rPr>
          <w:color w:val="000000" w:themeColor="text1"/>
          <w:sz w:val="28"/>
          <w:szCs w:val="28"/>
          <w:lang w:val="en-US"/>
        </w:rPr>
        <w:t>rủi</w:t>
      </w:r>
      <w:r w:rsidR="005978E6" w:rsidRPr="004961B7">
        <w:rPr>
          <w:color w:val="000000" w:themeColor="text1"/>
          <w:sz w:val="28"/>
          <w:szCs w:val="28"/>
          <w:lang w:val="en-US"/>
        </w:rPr>
        <w:t xml:space="preserve"> ro do nguyên nhân khách quan đợt </w:t>
      </w:r>
      <w:r w:rsidR="00F35E70" w:rsidRPr="004961B7">
        <w:rPr>
          <w:color w:val="000000" w:themeColor="text1"/>
          <w:sz w:val="28"/>
          <w:szCs w:val="28"/>
          <w:lang w:val="en-US"/>
        </w:rPr>
        <w:t>01</w:t>
      </w:r>
      <w:r w:rsidR="005978E6" w:rsidRPr="004961B7">
        <w:rPr>
          <w:color w:val="000000" w:themeColor="text1"/>
          <w:sz w:val="28"/>
          <w:szCs w:val="28"/>
          <w:lang w:val="en-US"/>
        </w:rPr>
        <w:t xml:space="preserve"> năm 2025</w:t>
      </w:r>
      <w:r w:rsidR="00F35E70" w:rsidRPr="004961B7">
        <w:rPr>
          <w:color w:val="000000" w:themeColor="text1"/>
          <w:sz w:val="28"/>
          <w:szCs w:val="28"/>
          <w:lang w:val="en-US"/>
        </w:rPr>
        <w:t xml:space="preserve"> tổng cộng </w:t>
      </w:r>
      <w:r w:rsidR="005B79BC" w:rsidRPr="004961B7">
        <w:rPr>
          <w:color w:val="000000" w:themeColor="text1"/>
          <w:sz w:val="28"/>
          <w:szCs w:val="28"/>
          <w:lang w:val="en-US"/>
        </w:rPr>
        <w:t>107 h</w:t>
      </w:r>
      <w:r w:rsidR="0032413A" w:rsidRPr="004961B7">
        <w:rPr>
          <w:color w:val="000000" w:themeColor="text1"/>
          <w:sz w:val="28"/>
          <w:szCs w:val="28"/>
          <w:lang w:val="en-US"/>
        </w:rPr>
        <w:t>ồ sơ, trong đó hồ sơ đề nghị xóa</w:t>
      </w:r>
      <w:r w:rsidR="005B79BC" w:rsidRPr="004961B7">
        <w:rPr>
          <w:color w:val="000000" w:themeColor="text1"/>
          <w:sz w:val="28"/>
          <w:szCs w:val="28"/>
          <w:lang w:val="en-US"/>
        </w:rPr>
        <w:t xml:space="preserve"> nợ là 82 bộ, hồ sơ khoanh là </w:t>
      </w:r>
      <w:r w:rsidR="006E51B2" w:rsidRPr="004961B7">
        <w:rPr>
          <w:color w:val="000000" w:themeColor="text1"/>
          <w:sz w:val="28"/>
          <w:szCs w:val="28"/>
          <w:lang w:val="en-US"/>
        </w:rPr>
        <w:t>25 bộ</w:t>
      </w:r>
      <w:r w:rsidR="002744CF" w:rsidRPr="004961B7">
        <w:rPr>
          <w:color w:val="000000" w:themeColor="text1"/>
          <w:sz w:val="28"/>
          <w:szCs w:val="28"/>
          <w:lang w:val="en-US"/>
        </w:rPr>
        <w:t>.</w:t>
      </w:r>
      <w:r w:rsidR="0008173B" w:rsidRPr="004961B7">
        <w:rPr>
          <w:color w:val="000000" w:themeColor="text1"/>
          <w:sz w:val="28"/>
          <w:szCs w:val="28"/>
          <w:lang w:val="en-US"/>
        </w:rPr>
        <w:t xml:space="preserve"> </w:t>
      </w:r>
    </w:p>
    <w:p w14:paraId="1767F046" w14:textId="5228D74B" w:rsidR="00B321FD" w:rsidRPr="004961B7" w:rsidRDefault="0008173B" w:rsidP="00685BC9">
      <w:pPr>
        <w:spacing w:before="120" w:after="120" w:line="380" w:lineRule="exact"/>
        <w:ind w:firstLine="720"/>
        <w:jc w:val="both"/>
        <w:rPr>
          <w:color w:val="000000" w:themeColor="text1"/>
          <w:sz w:val="28"/>
          <w:szCs w:val="28"/>
        </w:rPr>
      </w:pPr>
      <w:r w:rsidRPr="004961B7">
        <w:rPr>
          <w:color w:val="000000" w:themeColor="text1"/>
          <w:sz w:val="28"/>
          <w:szCs w:val="28"/>
        </w:rPr>
        <w:t>-  Kết quả thực hiện việc rà soát hộ vay bỏ khỏi nơ</w:t>
      </w:r>
      <w:r w:rsidR="0032413A" w:rsidRPr="004961B7">
        <w:rPr>
          <w:color w:val="000000" w:themeColor="text1"/>
          <w:sz w:val="28"/>
          <w:szCs w:val="28"/>
          <w:lang w:val="en-US"/>
        </w:rPr>
        <w:t>i</w:t>
      </w:r>
      <w:r w:rsidRPr="004961B7">
        <w:rPr>
          <w:color w:val="000000" w:themeColor="text1"/>
          <w:sz w:val="28"/>
          <w:szCs w:val="28"/>
        </w:rPr>
        <w:t xml:space="preserve"> cư trú có </w:t>
      </w:r>
      <w:r w:rsidR="003A0B0D" w:rsidRPr="004961B7">
        <w:rPr>
          <w:color w:val="000000" w:themeColor="text1"/>
          <w:sz w:val="28"/>
          <w:szCs w:val="28"/>
          <w:lang w:val="en-US"/>
        </w:rPr>
        <w:t>240</w:t>
      </w:r>
      <w:r w:rsidRPr="004961B7">
        <w:rPr>
          <w:color w:val="000000" w:themeColor="text1"/>
          <w:sz w:val="28"/>
          <w:szCs w:val="28"/>
        </w:rPr>
        <w:t xml:space="preserve"> món với dư nợ là </w:t>
      </w:r>
      <w:r w:rsidR="0057609E" w:rsidRPr="004961B7">
        <w:rPr>
          <w:color w:val="000000" w:themeColor="text1"/>
          <w:sz w:val="28"/>
          <w:szCs w:val="28"/>
          <w:lang w:val="en-US"/>
        </w:rPr>
        <w:t>4.564</w:t>
      </w:r>
      <w:r w:rsidR="00B321FD" w:rsidRPr="004961B7">
        <w:rPr>
          <w:color w:val="000000" w:themeColor="text1"/>
          <w:sz w:val="28"/>
          <w:szCs w:val="28"/>
          <w:lang w:val="en-US"/>
        </w:rPr>
        <w:t xml:space="preserve"> </w:t>
      </w:r>
      <w:r w:rsidRPr="004961B7">
        <w:rPr>
          <w:color w:val="000000" w:themeColor="text1"/>
          <w:sz w:val="28"/>
          <w:szCs w:val="28"/>
        </w:rPr>
        <w:t xml:space="preserve">triệu đồng. </w:t>
      </w:r>
    </w:p>
    <w:p w14:paraId="097972AB" w14:textId="641B1CF1" w:rsidR="00B321FD" w:rsidRPr="004961B7" w:rsidRDefault="00B321FD"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w:t>
      </w:r>
      <w:r w:rsidR="0008173B" w:rsidRPr="004961B7">
        <w:rPr>
          <w:color w:val="000000" w:themeColor="text1"/>
          <w:sz w:val="28"/>
          <w:szCs w:val="28"/>
        </w:rPr>
        <w:t xml:space="preserve">Trong đó: Nhóm 1: Khách hàng có thông tin địa chỉ cụ thể: là </w:t>
      </w:r>
      <w:r w:rsidR="001C6E2B" w:rsidRPr="004961B7">
        <w:rPr>
          <w:color w:val="000000" w:themeColor="text1"/>
          <w:sz w:val="28"/>
          <w:szCs w:val="28"/>
          <w:lang w:val="en-US"/>
        </w:rPr>
        <w:t>60</w:t>
      </w:r>
      <w:r w:rsidR="0008173B" w:rsidRPr="004961B7">
        <w:rPr>
          <w:color w:val="000000" w:themeColor="text1"/>
          <w:sz w:val="28"/>
          <w:szCs w:val="28"/>
        </w:rPr>
        <w:t xml:space="preserve"> món với dư nợ là 1.</w:t>
      </w:r>
      <w:r w:rsidR="001C6E2B" w:rsidRPr="004961B7">
        <w:rPr>
          <w:color w:val="000000" w:themeColor="text1"/>
          <w:sz w:val="28"/>
          <w:szCs w:val="28"/>
          <w:lang w:val="en-US"/>
        </w:rPr>
        <w:t>082</w:t>
      </w:r>
      <w:r w:rsidRPr="004961B7">
        <w:rPr>
          <w:color w:val="000000" w:themeColor="text1"/>
          <w:sz w:val="28"/>
          <w:szCs w:val="28"/>
        </w:rPr>
        <w:t xml:space="preserve"> triệu đồng. </w:t>
      </w:r>
    </w:p>
    <w:p w14:paraId="1330B74E" w14:textId="65D93D5E" w:rsidR="00B321FD" w:rsidRPr="004961B7" w:rsidRDefault="00B321FD"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w:t>
      </w:r>
      <w:r w:rsidR="0008173B" w:rsidRPr="004961B7">
        <w:rPr>
          <w:color w:val="000000" w:themeColor="text1"/>
          <w:sz w:val="28"/>
          <w:szCs w:val="28"/>
          <w:lang w:val="en-US"/>
        </w:rPr>
        <w:t xml:space="preserve"> </w:t>
      </w:r>
      <w:r w:rsidRPr="004961B7">
        <w:rPr>
          <w:color w:val="000000" w:themeColor="text1"/>
          <w:sz w:val="28"/>
          <w:szCs w:val="28"/>
        </w:rPr>
        <w:t>Nhóm 2</w:t>
      </w:r>
      <w:r w:rsidR="00B87DA1" w:rsidRPr="004961B7">
        <w:rPr>
          <w:color w:val="000000" w:themeColor="text1"/>
          <w:sz w:val="28"/>
          <w:szCs w:val="28"/>
          <w:lang w:val="en-US"/>
        </w:rPr>
        <w:t xml:space="preserve"> và nhóm 3</w:t>
      </w:r>
      <w:r w:rsidRPr="004961B7">
        <w:rPr>
          <w:color w:val="000000" w:themeColor="text1"/>
          <w:sz w:val="28"/>
          <w:szCs w:val="28"/>
        </w:rPr>
        <w:t>:</w:t>
      </w:r>
      <w:r w:rsidRPr="004961B7">
        <w:rPr>
          <w:color w:val="000000" w:themeColor="text1"/>
          <w:sz w:val="28"/>
          <w:szCs w:val="28"/>
          <w:lang w:val="en-US"/>
        </w:rPr>
        <w:t xml:space="preserve"> k</w:t>
      </w:r>
      <w:r w:rsidR="0008173B" w:rsidRPr="004961B7">
        <w:rPr>
          <w:color w:val="000000" w:themeColor="text1"/>
          <w:sz w:val="28"/>
          <w:szCs w:val="28"/>
        </w:rPr>
        <w:t>hách hàng có thông tin địa chỉ không cụ thể</w:t>
      </w:r>
      <w:r w:rsidR="006E2BE3" w:rsidRPr="004961B7">
        <w:rPr>
          <w:color w:val="000000" w:themeColor="text1"/>
          <w:sz w:val="28"/>
          <w:szCs w:val="28"/>
          <w:lang w:val="en-US"/>
        </w:rPr>
        <w:t xml:space="preserve"> hoăc không có thông tin địa chỉ</w:t>
      </w:r>
      <w:r w:rsidR="0008173B" w:rsidRPr="004961B7">
        <w:rPr>
          <w:color w:val="000000" w:themeColor="text1"/>
          <w:sz w:val="28"/>
          <w:szCs w:val="28"/>
        </w:rPr>
        <w:t xml:space="preserve"> là </w:t>
      </w:r>
      <w:r w:rsidR="006E2BE3" w:rsidRPr="004961B7">
        <w:rPr>
          <w:color w:val="000000" w:themeColor="text1"/>
          <w:sz w:val="28"/>
          <w:szCs w:val="28"/>
          <w:lang w:val="en-US"/>
        </w:rPr>
        <w:t>180</w:t>
      </w:r>
      <w:r w:rsidR="0008173B" w:rsidRPr="004961B7">
        <w:rPr>
          <w:color w:val="000000" w:themeColor="text1"/>
          <w:sz w:val="28"/>
          <w:szCs w:val="28"/>
        </w:rPr>
        <w:t xml:space="preserve"> món với dư nợ là </w:t>
      </w:r>
      <w:r w:rsidR="006E2BE3" w:rsidRPr="004961B7">
        <w:rPr>
          <w:color w:val="000000" w:themeColor="text1"/>
          <w:sz w:val="28"/>
          <w:szCs w:val="28"/>
          <w:lang w:val="en-US"/>
        </w:rPr>
        <w:t>3.482</w:t>
      </w:r>
      <w:r w:rsidRPr="004961B7">
        <w:rPr>
          <w:color w:val="000000" w:themeColor="text1"/>
          <w:sz w:val="28"/>
          <w:szCs w:val="28"/>
        </w:rPr>
        <w:t xml:space="preserve"> triệu đồng</w:t>
      </w:r>
      <w:r w:rsidRPr="004961B7">
        <w:rPr>
          <w:color w:val="000000" w:themeColor="text1"/>
          <w:sz w:val="28"/>
          <w:szCs w:val="28"/>
          <w:lang w:val="en-US"/>
        </w:rPr>
        <w:t>.</w:t>
      </w:r>
    </w:p>
    <w:p w14:paraId="2F4FCF37" w14:textId="3FABE6A1" w:rsidR="002B4F4D" w:rsidRPr="004961B7" w:rsidRDefault="0032413A" w:rsidP="00685BC9">
      <w:pPr>
        <w:spacing w:before="120" w:after="120" w:line="380" w:lineRule="exact"/>
        <w:ind w:firstLine="720"/>
        <w:jc w:val="both"/>
        <w:rPr>
          <w:b/>
          <w:color w:val="000000" w:themeColor="text1"/>
          <w:sz w:val="28"/>
          <w:szCs w:val="28"/>
          <w:lang w:val="en-US"/>
        </w:rPr>
      </w:pPr>
      <w:r w:rsidRPr="004961B7">
        <w:rPr>
          <w:b/>
          <w:color w:val="000000" w:themeColor="text1"/>
          <w:sz w:val="28"/>
          <w:szCs w:val="28"/>
          <w:lang w:val="en-US"/>
        </w:rPr>
        <w:t>6</w:t>
      </w:r>
      <w:r w:rsidR="0095560D" w:rsidRPr="004961B7">
        <w:rPr>
          <w:b/>
          <w:color w:val="000000" w:themeColor="text1"/>
          <w:sz w:val="28"/>
          <w:szCs w:val="28"/>
          <w:lang w:val="en-US"/>
        </w:rPr>
        <w:t>. Công tác truyền thông</w:t>
      </w:r>
    </w:p>
    <w:p w14:paraId="23CD346B" w14:textId="34F83DA0" w:rsidR="0008173B" w:rsidRPr="004961B7" w:rsidRDefault="0008173B"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Đã thực hiện được 0</w:t>
      </w:r>
      <w:r w:rsidR="005967EE" w:rsidRPr="004961B7">
        <w:rPr>
          <w:color w:val="000000" w:themeColor="text1"/>
          <w:sz w:val="28"/>
          <w:szCs w:val="28"/>
          <w:lang w:val="en-US"/>
        </w:rPr>
        <w:t>2</w:t>
      </w:r>
      <w:r w:rsidRPr="004961B7">
        <w:rPr>
          <w:color w:val="000000" w:themeColor="text1"/>
          <w:sz w:val="28"/>
          <w:szCs w:val="28"/>
          <w:lang w:val="en-US"/>
        </w:rPr>
        <w:t xml:space="preserve"> tin trang thời sự của </w:t>
      </w:r>
      <w:r w:rsidR="00B321FD" w:rsidRPr="004961B7">
        <w:rPr>
          <w:color w:val="000000" w:themeColor="text1"/>
          <w:sz w:val="28"/>
          <w:szCs w:val="28"/>
          <w:lang w:val="en-US"/>
        </w:rPr>
        <w:t>T</w:t>
      </w:r>
      <w:r w:rsidRPr="004961B7">
        <w:rPr>
          <w:color w:val="000000" w:themeColor="text1"/>
          <w:sz w:val="28"/>
          <w:szCs w:val="28"/>
          <w:lang w:val="en-US"/>
        </w:rPr>
        <w:t>ỉnh; 0</w:t>
      </w:r>
      <w:r w:rsidR="00843B88" w:rsidRPr="004961B7">
        <w:rPr>
          <w:color w:val="000000" w:themeColor="text1"/>
          <w:sz w:val="28"/>
          <w:szCs w:val="28"/>
          <w:lang w:val="en-US"/>
        </w:rPr>
        <w:t>5</w:t>
      </w:r>
      <w:r w:rsidRPr="004961B7">
        <w:rPr>
          <w:color w:val="000000" w:themeColor="text1"/>
          <w:sz w:val="28"/>
          <w:szCs w:val="28"/>
          <w:lang w:val="en-US"/>
        </w:rPr>
        <w:t xml:space="preserve"> tin bài cổng thông tin của huyện</w:t>
      </w:r>
      <w:r w:rsidR="00785BA6" w:rsidRPr="004961B7">
        <w:rPr>
          <w:color w:val="000000" w:themeColor="text1"/>
          <w:sz w:val="28"/>
          <w:szCs w:val="28"/>
          <w:lang w:val="en-US"/>
        </w:rPr>
        <w:t xml:space="preserve"> và 2 tin bài đăng Báo Đồng Tháp.</w:t>
      </w:r>
    </w:p>
    <w:p w14:paraId="1260B2A2" w14:textId="72B18B2F" w:rsidR="002B4F4D" w:rsidRPr="004961B7" w:rsidRDefault="0008173B"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w:t>
      </w:r>
      <w:r w:rsidR="0095560D" w:rsidRPr="004961B7">
        <w:rPr>
          <w:color w:val="000000" w:themeColor="text1"/>
          <w:sz w:val="28"/>
          <w:szCs w:val="28"/>
          <w:lang w:val="en-US"/>
        </w:rPr>
        <w:t xml:space="preserve">Dịch vụ Mobile Banking đã thực hiện kích hoạt được </w:t>
      </w:r>
      <w:r w:rsidRPr="004961B7">
        <w:rPr>
          <w:color w:val="000000" w:themeColor="text1"/>
          <w:sz w:val="28"/>
          <w:szCs w:val="28"/>
          <w:lang w:val="en-US"/>
        </w:rPr>
        <w:t>1.</w:t>
      </w:r>
      <w:r w:rsidR="00A035EB" w:rsidRPr="004961B7">
        <w:rPr>
          <w:color w:val="000000" w:themeColor="text1"/>
          <w:sz w:val="28"/>
          <w:szCs w:val="28"/>
          <w:lang w:val="en-US"/>
        </w:rPr>
        <w:t>568</w:t>
      </w:r>
      <w:r w:rsidR="0095560D" w:rsidRPr="004961B7">
        <w:rPr>
          <w:color w:val="000000" w:themeColor="text1"/>
          <w:sz w:val="28"/>
          <w:szCs w:val="28"/>
          <w:lang w:val="en-US"/>
        </w:rPr>
        <w:t xml:space="preserve"> khách hàng. </w:t>
      </w:r>
    </w:p>
    <w:p w14:paraId="22B1A873" w14:textId="1E21B6D4" w:rsidR="004F32B7" w:rsidRPr="004961B7" w:rsidRDefault="0032413A" w:rsidP="00685BC9">
      <w:pPr>
        <w:spacing w:before="120" w:after="120" w:line="380" w:lineRule="exact"/>
        <w:ind w:firstLine="720"/>
        <w:jc w:val="both"/>
        <w:rPr>
          <w:color w:val="000000" w:themeColor="text1"/>
          <w:sz w:val="28"/>
          <w:szCs w:val="28"/>
          <w:lang w:val="en-US"/>
        </w:rPr>
      </w:pPr>
      <w:r w:rsidRPr="004961B7">
        <w:rPr>
          <w:b/>
          <w:color w:val="000000" w:themeColor="text1"/>
          <w:sz w:val="28"/>
          <w:szCs w:val="28"/>
          <w:lang w:val="en-US"/>
        </w:rPr>
        <w:t>7</w:t>
      </w:r>
      <w:r w:rsidR="00384681" w:rsidRPr="004961B7">
        <w:rPr>
          <w:b/>
          <w:color w:val="000000" w:themeColor="text1"/>
          <w:sz w:val="28"/>
          <w:szCs w:val="28"/>
          <w:lang w:val="en-US"/>
        </w:rPr>
        <w:t>.</w:t>
      </w:r>
      <w:r w:rsidR="00735F38" w:rsidRPr="004961B7">
        <w:rPr>
          <w:b/>
          <w:color w:val="000000" w:themeColor="text1"/>
          <w:sz w:val="28"/>
          <w:szCs w:val="28"/>
          <w:lang w:val="en-US"/>
        </w:rPr>
        <w:t xml:space="preserve"> Hiệu quả tín dụng chính sách</w:t>
      </w:r>
    </w:p>
    <w:p w14:paraId="14981514" w14:textId="65DB6769" w:rsidR="004F32B7" w:rsidRPr="004961B7" w:rsidRDefault="004F32B7"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Giúp cho </w:t>
      </w:r>
      <w:r w:rsidR="00D13C61" w:rsidRPr="004961B7">
        <w:rPr>
          <w:color w:val="000000" w:themeColor="text1"/>
          <w:sz w:val="28"/>
          <w:szCs w:val="28"/>
          <w:lang w:val="en-US"/>
        </w:rPr>
        <w:t>291</w:t>
      </w:r>
      <w:r w:rsidRPr="004961B7">
        <w:rPr>
          <w:color w:val="000000" w:themeColor="text1"/>
          <w:sz w:val="28"/>
          <w:szCs w:val="28"/>
          <w:lang w:val="en-US"/>
        </w:rPr>
        <w:t xml:space="preserve"> lao động được vay vốn để duy trì và tạo việc làm mới; cho vay </w:t>
      </w:r>
      <w:r w:rsidR="00D13C61" w:rsidRPr="004961B7">
        <w:rPr>
          <w:color w:val="000000" w:themeColor="text1"/>
          <w:sz w:val="28"/>
          <w:szCs w:val="28"/>
          <w:lang w:val="en-US"/>
        </w:rPr>
        <w:t>87</w:t>
      </w:r>
      <w:r w:rsidRPr="004961B7">
        <w:rPr>
          <w:color w:val="000000" w:themeColor="text1"/>
          <w:sz w:val="28"/>
          <w:szCs w:val="28"/>
          <w:lang w:val="en-US"/>
        </w:rPr>
        <w:t xml:space="preserve"> lao động vay vốn để trang trải chi phí đi làm việc có thời hạn ở nước ngoài theo hợp đồng lao động.</w:t>
      </w:r>
    </w:p>
    <w:p w14:paraId="296D56D1" w14:textId="6D4DBCF8" w:rsidR="004F32B7" w:rsidRPr="004961B7" w:rsidRDefault="004F32B7"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Cho </w:t>
      </w:r>
      <w:r w:rsidR="00D13C61" w:rsidRPr="004961B7">
        <w:rPr>
          <w:color w:val="000000" w:themeColor="text1"/>
          <w:sz w:val="28"/>
          <w:szCs w:val="28"/>
          <w:lang w:val="en-US"/>
        </w:rPr>
        <w:t>61</w:t>
      </w:r>
      <w:r w:rsidRPr="004961B7">
        <w:rPr>
          <w:color w:val="000000" w:themeColor="text1"/>
          <w:sz w:val="28"/>
          <w:szCs w:val="28"/>
          <w:lang w:val="en-US"/>
        </w:rPr>
        <w:t xml:space="preserve"> hộ vay vốn chương trình cho vay học sinh, sinh viên có hoàn cảnh khó khăn vay vốn để trang trải chi phí học tập.</w:t>
      </w:r>
    </w:p>
    <w:p w14:paraId="62A84C64" w14:textId="394E4F0E" w:rsidR="004F32B7" w:rsidRPr="004961B7" w:rsidRDefault="0008173B"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Hỗ trợ cho </w:t>
      </w:r>
      <w:r w:rsidR="00B1172A" w:rsidRPr="004961B7">
        <w:rPr>
          <w:color w:val="000000" w:themeColor="text1"/>
          <w:sz w:val="28"/>
          <w:szCs w:val="28"/>
          <w:lang w:val="en-US"/>
        </w:rPr>
        <w:t>731</w:t>
      </w:r>
      <w:r w:rsidRPr="004961B7">
        <w:rPr>
          <w:color w:val="000000" w:themeColor="text1"/>
          <w:sz w:val="28"/>
          <w:szCs w:val="28"/>
          <w:lang w:val="en-US"/>
        </w:rPr>
        <w:t xml:space="preserve"> </w:t>
      </w:r>
      <w:r w:rsidR="004F32B7" w:rsidRPr="004961B7">
        <w:rPr>
          <w:color w:val="000000" w:themeColor="text1"/>
          <w:sz w:val="28"/>
          <w:szCs w:val="28"/>
          <w:lang w:val="en-US"/>
        </w:rPr>
        <w:t>lượt hộ gia đình vay vốn để xây dựng công trình nước sạch và công trình nhà vệ sinh.</w:t>
      </w:r>
    </w:p>
    <w:p w14:paraId="6D878891" w14:textId="72854271" w:rsidR="004F32B7" w:rsidRPr="004961B7" w:rsidRDefault="004F32B7"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Giúp vốn cho </w:t>
      </w:r>
      <w:r w:rsidR="00B1172A" w:rsidRPr="004961B7">
        <w:rPr>
          <w:color w:val="000000" w:themeColor="text1"/>
          <w:sz w:val="28"/>
          <w:szCs w:val="28"/>
          <w:lang w:val="en-US"/>
        </w:rPr>
        <w:t>76</w:t>
      </w:r>
      <w:r w:rsidRPr="004961B7">
        <w:rPr>
          <w:color w:val="000000" w:themeColor="text1"/>
          <w:sz w:val="28"/>
          <w:szCs w:val="28"/>
          <w:lang w:val="en-US"/>
        </w:rPr>
        <w:t xml:space="preserve"> hộ nghèo, hộ cận nghèo và hộ mới thoát nghèo được vay vốn thực hiện các dự án để phát triển kinh tế gia đình.</w:t>
      </w:r>
    </w:p>
    <w:p w14:paraId="7DA9AAA5" w14:textId="05AC5A6B" w:rsidR="00244119" w:rsidRPr="004961B7" w:rsidRDefault="00244119" w:rsidP="00244119">
      <w:pPr>
        <w:spacing w:before="120" w:after="120" w:line="380" w:lineRule="exact"/>
        <w:ind w:firstLine="720"/>
        <w:jc w:val="both"/>
        <w:rPr>
          <w:color w:val="000000" w:themeColor="text1"/>
          <w:sz w:val="28"/>
          <w:szCs w:val="28"/>
        </w:rPr>
      </w:pPr>
      <w:r w:rsidRPr="004961B7">
        <w:rPr>
          <w:color w:val="000000" w:themeColor="text1"/>
          <w:sz w:val="28"/>
          <w:szCs w:val="28"/>
          <w:lang w:val="en-US"/>
        </w:rPr>
        <w:t xml:space="preserve">- </w:t>
      </w:r>
      <w:r w:rsidRPr="004961B7">
        <w:rPr>
          <w:color w:val="000000" w:themeColor="text1"/>
          <w:sz w:val="28"/>
          <w:szCs w:val="28"/>
        </w:rPr>
        <w:t xml:space="preserve">Giúp cho </w:t>
      </w:r>
      <w:r w:rsidRPr="004961B7">
        <w:rPr>
          <w:color w:val="000000" w:themeColor="text1"/>
          <w:sz w:val="28"/>
          <w:szCs w:val="28"/>
          <w:lang w:val="en-US"/>
        </w:rPr>
        <w:t xml:space="preserve">01 </w:t>
      </w:r>
      <w:r w:rsidRPr="004961B7">
        <w:rPr>
          <w:color w:val="000000" w:themeColor="text1"/>
          <w:sz w:val="28"/>
          <w:szCs w:val="28"/>
        </w:rPr>
        <w:t xml:space="preserve">người chấp hành xong án phạt tù </w:t>
      </w:r>
      <w:r w:rsidRPr="004961B7">
        <w:rPr>
          <w:color w:val="000000" w:themeColor="text1"/>
          <w:sz w:val="28"/>
          <w:szCs w:val="28"/>
          <w:lang w:val="en-US"/>
        </w:rPr>
        <w:t xml:space="preserve">được vay vốn để </w:t>
      </w:r>
      <w:r w:rsidRPr="004961B7">
        <w:rPr>
          <w:color w:val="000000" w:themeColor="text1"/>
          <w:sz w:val="28"/>
          <w:szCs w:val="28"/>
        </w:rPr>
        <w:t>có việc làm ổn định, tăng thêm thu nhập, cải thiện cuộc sống</w:t>
      </w:r>
      <w:r w:rsidRPr="004961B7">
        <w:rPr>
          <w:color w:val="000000" w:themeColor="text1"/>
          <w:sz w:val="28"/>
          <w:szCs w:val="28"/>
          <w:lang w:val="en-US"/>
        </w:rPr>
        <w:t>.</w:t>
      </w:r>
    </w:p>
    <w:p w14:paraId="038F26A1" w14:textId="77777777" w:rsidR="009B1A26" w:rsidRPr="004961B7" w:rsidRDefault="00CA16A0" w:rsidP="00685BC9">
      <w:pPr>
        <w:spacing w:before="120" w:after="120" w:line="380" w:lineRule="exact"/>
        <w:ind w:firstLine="720"/>
        <w:jc w:val="both"/>
        <w:outlineLvl w:val="0"/>
        <w:rPr>
          <w:b/>
          <w:color w:val="000000" w:themeColor="text1"/>
          <w:sz w:val="28"/>
          <w:szCs w:val="28"/>
          <w:lang w:val="en-US"/>
        </w:rPr>
      </w:pPr>
      <w:r w:rsidRPr="004961B7">
        <w:rPr>
          <w:b/>
          <w:color w:val="000000" w:themeColor="text1"/>
          <w:sz w:val="28"/>
          <w:szCs w:val="28"/>
          <w:lang w:val="en-US"/>
        </w:rPr>
        <w:t>I</w:t>
      </w:r>
      <w:r w:rsidR="009B1A26" w:rsidRPr="004961B7">
        <w:rPr>
          <w:b/>
          <w:color w:val="000000" w:themeColor="text1"/>
          <w:sz w:val="28"/>
          <w:szCs w:val="28"/>
          <w:lang w:val="en-US"/>
        </w:rPr>
        <w:t>II. ĐÁNH GIÁ CHUNG</w:t>
      </w:r>
    </w:p>
    <w:p w14:paraId="25C99D05" w14:textId="77777777" w:rsidR="009B1A26" w:rsidRPr="004961B7" w:rsidRDefault="00470AF9" w:rsidP="00685BC9">
      <w:pPr>
        <w:numPr>
          <w:ilvl w:val="0"/>
          <w:numId w:val="8"/>
        </w:numPr>
        <w:spacing w:before="120" w:after="120" w:line="380" w:lineRule="exact"/>
        <w:jc w:val="both"/>
        <w:outlineLvl w:val="0"/>
        <w:rPr>
          <w:b/>
          <w:color w:val="000000" w:themeColor="text1"/>
          <w:sz w:val="28"/>
          <w:szCs w:val="28"/>
          <w:lang w:val="en-US"/>
        </w:rPr>
      </w:pPr>
      <w:r w:rsidRPr="004961B7">
        <w:rPr>
          <w:b/>
          <w:color w:val="000000" w:themeColor="text1"/>
          <w:sz w:val="28"/>
          <w:szCs w:val="28"/>
          <w:lang w:val="en-US"/>
        </w:rPr>
        <w:t>Những thuận lợi</w:t>
      </w:r>
    </w:p>
    <w:p w14:paraId="42999AF0" w14:textId="683B1D48" w:rsidR="008C0B31" w:rsidRPr="004961B7" w:rsidRDefault="00470AF9" w:rsidP="00685BC9">
      <w:pPr>
        <w:tabs>
          <w:tab w:val="left" w:pos="709"/>
        </w:tabs>
        <w:spacing w:before="120" w:after="120" w:line="380" w:lineRule="exact"/>
        <w:jc w:val="both"/>
        <w:rPr>
          <w:color w:val="000000" w:themeColor="text1"/>
          <w:sz w:val="28"/>
          <w:szCs w:val="28"/>
          <w:lang w:val="en-US"/>
        </w:rPr>
      </w:pPr>
      <w:r w:rsidRPr="004961B7">
        <w:rPr>
          <w:color w:val="000000" w:themeColor="text1"/>
          <w:sz w:val="28"/>
          <w:szCs w:val="28"/>
        </w:rPr>
        <w:tab/>
      </w:r>
      <w:r w:rsidR="004F32B7" w:rsidRPr="004961B7">
        <w:rPr>
          <w:color w:val="000000" w:themeColor="text1"/>
          <w:sz w:val="28"/>
          <w:szCs w:val="28"/>
        </w:rPr>
        <w:t xml:space="preserve">Ban đại diện </w:t>
      </w:r>
      <w:r w:rsidR="004F32B7" w:rsidRPr="004961B7">
        <w:rPr>
          <w:color w:val="000000" w:themeColor="text1"/>
          <w:sz w:val="28"/>
          <w:szCs w:val="28"/>
          <w:lang w:val="en-US"/>
        </w:rPr>
        <w:t xml:space="preserve">HĐQT </w:t>
      </w:r>
      <w:r w:rsidR="004F32B7" w:rsidRPr="004961B7">
        <w:rPr>
          <w:color w:val="000000" w:themeColor="text1"/>
          <w:sz w:val="28"/>
          <w:szCs w:val="28"/>
        </w:rPr>
        <w:t xml:space="preserve">NHCSXH </w:t>
      </w:r>
      <w:r w:rsidR="004F32B7" w:rsidRPr="004961B7">
        <w:rPr>
          <w:color w:val="000000" w:themeColor="text1"/>
          <w:sz w:val="28"/>
          <w:szCs w:val="28"/>
          <w:lang w:val="en-US"/>
        </w:rPr>
        <w:t xml:space="preserve">huyện </w:t>
      </w:r>
      <w:r w:rsidR="004F32B7" w:rsidRPr="004961B7">
        <w:rPr>
          <w:color w:val="000000" w:themeColor="text1"/>
          <w:sz w:val="28"/>
          <w:szCs w:val="28"/>
        </w:rPr>
        <w:t xml:space="preserve">đã </w:t>
      </w:r>
      <w:r w:rsidR="004F32B7" w:rsidRPr="004961B7">
        <w:rPr>
          <w:color w:val="000000" w:themeColor="text1"/>
          <w:sz w:val="28"/>
          <w:szCs w:val="28"/>
          <w:lang w:val="en-US"/>
        </w:rPr>
        <w:t xml:space="preserve">chủ động </w:t>
      </w:r>
      <w:r w:rsidR="00DC7D12" w:rsidRPr="004961B7">
        <w:rPr>
          <w:color w:val="000000" w:themeColor="text1"/>
          <w:sz w:val="28"/>
          <w:szCs w:val="28"/>
        </w:rPr>
        <w:t>bám sá</w:t>
      </w:r>
      <w:r w:rsidR="00DC7D12" w:rsidRPr="004961B7">
        <w:rPr>
          <w:color w:val="000000" w:themeColor="text1"/>
          <w:sz w:val="28"/>
          <w:szCs w:val="28"/>
          <w:lang w:val="en-US"/>
        </w:rPr>
        <w:t>t theo định hướng phát triển của NHCSXH</w:t>
      </w:r>
      <w:r w:rsidR="004F32B7" w:rsidRPr="004961B7">
        <w:rPr>
          <w:color w:val="000000" w:themeColor="text1"/>
          <w:sz w:val="28"/>
          <w:szCs w:val="28"/>
          <w:lang w:val="en-US"/>
        </w:rPr>
        <w:t xml:space="preserve">, </w:t>
      </w:r>
      <w:r w:rsidR="004F32B7" w:rsidRPr="004961B7">
        <w:rPr>
          <w:color w:val="000000" w:themeColor="text1"/>
          <w:sz w:val="28"/>
          <w:szCs w:val="28"/>
        </w:rPr>
        <w:t xml:space="preserve">Nghị quyết </w:t>
      </w:r>
      <w:r w:rsidR="004F32B7" w:rsidRPr="004961B7">
        <w:rPr>
          <w:color w:val="000000" w:themeColor="text1"/>
          <w:sz w:val="28"/>
          <w:szCs w:val="28"/>
          <w:lang w:val="en-US"/>
        </w:rPr>
        <w:t xml:space="preserve">cuộc họp </w:t>
      </w:r>
      <w:r w:rsidR="004F32B7" w:rsidRPr="004961B7">
        <w:rPr>
          <w:color w:val="000000" w:themeColor="text1"/>
          <w:sz w:val="28"/>
          <w:szCs w:val="28"/>
        </w:rPr>
        <w:t xml:space="preserve">của Ban đại diện HĐQT NHCSXH Tỉnh, sự chỉ đạo của </w:t>
      </w:r>
      <w:r w:rsidR="004F32B7" w:rsidRPr="004961B7">
        <w:rPr>
          <w:color w:val="000000" w:themeColor="text1"/>
          <w:sz w:val="28"/>
          <w:szCs w:val="28"/>
          <w:lang w:val="en-US"/>
        </w:rPr>
        <w:t>Huyện</w:t>
      </w:r>
      <w:r w:rsidR="004F32B7" w:rsidRPr="004961B7">
        <w:rPr>
          <w:color w:val="000000" w:themeColor="text1"/>
          <w:sz w:val="28"/>
          <w:szCs w:val="28"/>
        </w:rPr>
        <w:t xml:space="preserve"> ủy, </w:t>
      </w:r>
      <w:r w:rsidR="004F32B7" w:rsidRPr="004961B7">
        <w:rPr>
          <w:color w:val="000000" w:themeColor="text1"/>
          <w:sz w:val="28"/>
          <w:szCs w:val="28"/>
          <w:lang w:val="en-US"/>
        </w:rPr>
        <w:t xml:space="preserve">Ủy ban nhân dân huyện </w:t>
      </w:r>
      <w:r w:rsidR="00DC7D12" w:rsidRPr="004961B7">
        <w:rPr>
          <w:color w:val="000000" w:themeColor="text1"/>
          <w:sz w:val="28"/>
          <w:szCs w:val="28"/>
          <w:lang w:val="en-US"/>
        </w:rPr>
        <w:t>ngay từ đầu năm 202</w:t>
      </w:r>
      <w:r w:rsidR="008E629C" w:rsidRPr="004961B7">
        <w:rPr>
          <w:color w:val="000000" w:themeColor="text1"/>
          <w:sz w:val="28"/>
          <w:szCs w:val="28"/>
          <w:lang w:val="en-US"/>
        </w:rPr>
        <w:t>5,</w:t>
      </w:r>
      <w:r w:rsidR="00DC7D12" w:rsidRPr="004961B7">
        <w:rPr>
          <w:color w:val="000000" w:themeColor="text1"/>
          <w:sz w:val="28"/>
          <w:szCs w:val="28"/>
          <w:lang w:val="en-US"/>
        </w:rPr>
        <w:t xml:space="preserve"> </w:t>
      </w:r>
      <w:r w:rsidR="004F32B7" w:rsidRPr="004961B7">
        <w:rPr>
          <w:color w:val="000000" w:themeColor="text1"/>
          <w:sz w:val="28"/>
          <w:szCs w:val="28"/>
          <w:lang w:val="en-US"/>
        </w:rPr>
        <w:t>Phòng Giao dịch</w:t>
      </w:r>
      <w:r w:rsidR="004F32B7" w:rsidRPr="004961B7">
        <w:rPr>
          <w:color w:val="000000" w:themeColor="text1"/>
          <w:sz w:val="28"/>
          <w:szCs w:val="28"/>
        </w:rPr>
        <w:t xml:space="preserve"> NHCSXH </w:t>
      </w:r>
      <w:r w:rsidR="004F32B7" w:rsidRPr="004961B7">
        <w:rPr>
          <w:color w:val="000000" w:themeColor="text1"/>
          <w:sz w:val="28"/>
          <w:szCs w:val="28"/>
          <w:lang w:val="en-US"/>
        </w:rPr>
        <w:t>huyện</w:t>
      </w:r>
      <w:r w:rsidR="004F32B7" w:rsidRPr="004961B7">
        <w:rPr>
          <w:color w:val="000000" w:themeColor="text1"/>
          <w:sz w:val="28"/>
          <w:szCs w:val="28"/>
        </w:rPr>
        <w:t xml:space="preserve"> </w:t>
      </w:r>
      <w:r w:rsidR="00E16259" w:rsidRPr="004961B7">
        <w:rPr>
          <w:color w:val="000000" w:themeColor="text1"/>
          <w:sz w:val="28"/>
          <w:szCs w:val="28"/>
          <w:lang w:val="en-US"/>
        </w:rPr>
        <w:t xml:space="preserve">đã nhận được nguồn vốn ủy thác từ ngân sách huyện là </w:t>
      </w:r>
      <w:r w:rsidR="00DC7D12" w:rsidRPr="004961B7">
        <w:rPr>
          <w:color w:val="000000" w:themeColor="text1"/>
          <w:sz w:val="28"/>
          <w:szCs w:val="28"/>
          <w:lang w:val="en-US"/>
        </w:rPr>
        <w:t>0</w:t>
      </w:r>
      <w:r w:rsidR="008E629C" w:rsidRPr="004961B7">
        <w:rPr>
          <w:color w:val="000000" w:themeColor="text1"/>
          <w:sz w:val="28"/>
          <w:szCs w:val="28"/>
          <w:lang w:val="en-US"/>
        </w:rPr>
        <w:t>3</w:t>
      </w:r>
      <w:r w:rsidR="00DC7D12" w:rsidRPr="004961B7">
        <w:rPr>
          <w:color w:val="000000" w:themeColor="text1"/>
          <w:sz w:val="28"/>
          <w:szCs w:val="28"/>
          <w:lang w:val="en-US"/>
        </w:rPr>
        <w:t xml:space="preserve"> tỷ </w:t>
      </w:r>
      <w:r w:rsidR="004F32B7" w:rsidRPr="004961B7">
        <w:rPr>
          <w:color w:val="000000" w:themeColor="text1"/>
          <w:sz w:val="28"/>
          <w:szCs w:val="28"/>
        </w:rPr>
        <w:t xml:space="preserve">đồng để cho </w:t>
      </w:r>
      <w:r w:rsidR="004F32B7" w:rsidRPr="004961B7">
        <w:rPr>
          <w:color w:val="000000" w:themeColor="text1"/>
          <w:sz w:val="28"/>
          <w:szCs w:val="28"/>
          <w:lang w:val="en-US"/>
        </w:rPr>
        <w:t xml:space="preserve">vay </w:t>
      </w:r>
      <w:r w:rsidR="008E629C" w:rsidRPr="004961B7">
        <w:rPr>
          <w:color w:val="000000" w:themeColor="text1"/>
          <w:sz w:val="28"/>
          <w:szCs w:val="28"/>
          <w:lang w:val="en-US"/>
        </w:rPr>
        <w:t xml:space="preserve">các </w:t>
      </w:r>
      <w:r w:rsidR="004F32B7" w:rsidRPr="004961B7">
        <w:rPr>
          <w:color w:val="000000" w:themeColor="text1"/>
          <w:sz w:val="28"/>
          <w:szCs w:val="28"/>
          <w:lang w:val="en-US"/>
        </w:rPr>
        <w:t xml:space="preserve">dự án </w:t>
      </w:r>
      <w:r w:rsidR="00DC7D12" w:rsidRPr="004961B7">
        <w:rPr>
          <w:color w:val="000000" w:themeColor="text1"/>
          <w:sz w:val="28"/>
          <w:szCs w:val="28"/>
          <w:lang w:val="en-US"/>
        </w:rPr>
        <w:t>khởi nghiệp</w:t>
      </w:r>
      <w:r w:rsidR="004F32B7" w:rsidRPr="004961B7">
        <w:rPr>
          <w:color w:val="000000" w:themeColor="text1"/>
          <w:sz w:val="28"/>
          <w:szCs w:val="28"/>
          <w:lang w:val="en-US"/>
        </w:rPr>
        <w:t>. Bên cạnh đó, sự phối hợp chặt chẽ giữa Phòng Giao dịch NHCSXH với các ngành huyện; Ủy ban nhân dân các xã thị trấn; các tổ chức đoàn thể chính trị</w:t>
      </w:r>
      <w:r w:rsidR="00FE1C90" w:rsidRPr="004961B7">
        <w:rPr>
          <w:color w:val="000000" w:themeColor="text1"/>
          <w:sz w:val="28"/>
          <w:szCs w:val="28"/>
          <w:lang w:val="en-US"/>
        </w:rPr>
        <w:t xml:space="preserve"> </w:t>
      </w:r>
      <w:r w:rsidR="004F32B7" w:rsidRPr="004961B7">
        <w:rPr>
          <w:color w:val="000000" w:themeColor="text1"/>
          <w:sz w:val="28"/>
          <w:szCs w:val="28"/>
          <w:lang w:val="en-US"/>
        </w:rPr>
        <w:t>-</w:t>
      </w:r>
      <w:r w:rsidR="00FE1C90" w:rsidRPr="004961B7">
        <w:rPr>
          <w:color w:val="000000" w:themeColor="text1"/>
          <w:sz w:val="28"/>
          <w:szCs w:val="28"/>
          <w:lang w:val="en-US"/>
        </w:rPr>
        <w:t xml:space="preserve"> </w:t>
      </w:r>
      <w:r w:rsidR="004F32B7" w:rsidRPr="004961B7">
        <w:rPr>
          <w:color w:val="000000" w:themeColor="text1"/>
          <w:sz w:val="28"/>
          <w:szCs w:val="28"/>
          <w:lang w:val="en-US"/>
        </w:rPr>
        <w:t>xã hội nhận ủy thác, các Tổ TK&amp;VV ở các địa phương từ đó công tác tín d</w:t>
      </w:r>
      <w:r w:rsidR="00DC7D12" w:rsidRPr="004961B7">
        <w:rPr>
          <w:color w:val="000000" w:themeColor="text1"/>
          <w:sz w:val="28"/>
          <w:szCs w:val="28"/>
          <w:lang w:val="en-US"/>
        </w:rPr>
        <w:t>ụng đã được thực hiện kịp thời đến các đối tượng thụ hưởng</w:t>
      </w:r>
      <w:r w:rsidR="008C0B31" w:rsidRPr="004961B7">
        <w:rPr>
          <w:color w:val="000000" w:themeColor="text1"/>
          <w:sz w:val="28"/>
          <w:szCs w:val="28"/>
          <w:lang w:val="en-US"/>
        </w:rPr>
        <w:t>.</w:t>
      </w:r>
    </w:p>
    <w:p w14:paraId="19D9C607" w14:textId="77777777" w:rsidR="009B1A26" w:rsidRPr="004961B7" w:rsidRDefault="004F32B7" w:rsidP="00685BC9">
      <w:pPr>
        <w:tabs>
          <w:tab w:val="left" w:pos="709"/>
        </w:tabs>
        <w:spacing w:before="120" w:after="120" w:line="380" w:lineRule="exact"/>
        <w:jc w:val="both"/>
        <w:rPr>
          <w:b/>
          <w:color w:val="000000" w:themeColor="text1"/>
          <w:sz w:val="28"/>
          <w:szCs w:val="28"/>
          <w:lang w:val="en-US"/>
        </w:rPr>
      </w:pPr>
      <w:r w:rsidRPr="004961B7">
        <w:rPr>
          <w:color w:val="000000" w:themeColor="text1"/>
          <w:sz w:val="28"/>
          <w:szCs w:val="28"/>
          <w:lang w:val="en-US"/>
        </w:rPr>
        <w:tab/>
      </w:r>
      <w:r w:rsidRPr="004961B7">
        <w:rPr>
          <w:b/>
          <w:color w:val="000000" w:themeColor="text1"/>
          <w:sz w:val="28"/>
          <w:szCs w:val="28"/>
          <w:lang w:val="en-US"/>
        </w:rPr>
        <w:t xml:space="preserve">2. </w:t>
      </w:r>
      <w:r w:rsidR="009B1A26" w:rsidRPr="004961B7">
        <w:rPr>
          <w:b/>
          <w:color w:val="000000" w:themeColor="text1"/>
          <w:sz w:val="28"/>
          <w:szCs w:val="28"/>
          <w:lang w:val="en-US"/>
        </w:rPr>
        <w:t xml:space="preserve">Những khó khăn, tồn tại </w:t>
      </w:r>
    </w:p>
    <w:p w14:paraId="528EB00A" w14:textId="36316A4B" w:rsidR="004F32B7" w:rsidRPr="004961B7" w:rsidRDefault="004F32B7" w:rsidP="00685BC9">
      <w:pPr>
        <w:spacing w:before="120" w:after="120" w:line="380" w:lineRule="exact"/>
        <w:ind w:firstLine="720"/>
        <w:jc w:val="both"/>
        <w:rPr>
          <w:color w:val="000000" w:themeColor="text1"/>
          <w:sz w:val="28"/>
          <w:szCs w:val="28"/>
          <w:lang w:val="pt-BR"/>
        </w:rPr>
      </w:pPr>
      <w:r w:rsidRPr="004961B7">
        <w:rPr>
          <w:color w:val="000000" w:themeColor="text1"/>
          <w:sz w:val="28"/>
          <w:szCs w:val="28"/>
          <w:lang w:val="pt-BR"/>
        </w:rPr>
        <w:t xml:space="preserve">- </w:t>
      </w:r>
      <w:r w:rsidRPr="004961B7">
        <w:rPr>
          <w:color w:val="000000" w:themeColor="text1"/>
          <w:sz w:val="28"/>
          <w:szCs w:val="28"/>
        </w:rPr>
        <w:t xml:space="preserve">Chất lượng xếp loại hoạt động của Tổ TK&amp;VV chưa đồng đều, </w:t>
      </w:r>
      <w:r w:rsidR="008C0B31" w:rsidRPr="004961B7">
        <w:rPr>
          <w:color w:val="000000" w:themeColor="text1"/>
          <w:sz w:val="28"/>
          <w:szCs w:val="28"/>
          <w:lang w:val="en-US"/>
        </w:rPr>
        <w:t xml:space="preserve">có </w:t>
      </w:r>
      <w:r w:rsidR="007C4E56" w:rsidRPr="004961B7">
        <w:rPr>
          <w:color w:val="000000" w:themeColor="text1"/>
          <w:sz w:val="28"/>
          <w:szCs w:val="28"/>
          <w:lang w:val="en-US"/>
        </w:rPr>
        <w:t>11</w:t>
      </w:r>
      <w:r w:rsidR="008C0B31" w:rsidRPr="004961B7">
        <w:rPr>
          <w:color w:val="000000" w:themeColor="text1"/>
          <w:sz w:val="28"/>
          <w:szCs w:val="28"/>
        </w:rPr>
        <w:t xml:space="preserve"> Tổ TK&amp;VV chất lượng hoạt động trung bình</w:t>
      </w:r>
      <w:r w:rsidR="007C4E56" w:rsidRPr="004961B7">
        <w:rPr>
          <w:color w:val="000000" w:themeColor="text1"/>
          <w:sz w:val="28"/>
          <w:szCs w:val="28"/>
          <w:lang w:val="en-US"/>
        </w:rPr>
        <w:t>.</w:t>
      </w:r>
    </w:p>
    <w:p w14:paraId="470463FF" w14:textId="0EDF15CB" w:rsidR="004F32B7" w:rsidRPr="004961B7" w:rsidRDefault="004F32B7" w:rsidP="00685BC9">
      <w:pPr>
        <w:spacing w:before="120" w:after="120" w:line="380" w:lineRule="exact"/>
        <w:ind w:firstLine="720"/>
        <w:jc w:val="both"/>
        <w:rPr>
          <w:i/>
          <w:color w:val="000000" w:themeColor="text1"/>
          <w:sz w:val="28"/>
          <w:szCs w:val="28"/>
          <w:lang w:val="en-US"/>
        </w:rPr>
      </w:pPr>
      <w:r w:rsidRPr="004961B7">
        <w:rPr>
          <w:color w:val="000000" w:themeColor="text1"/>
          <w:sz w:val="28"/>
          <w:szCs w:val="28"/>
        </w:rPr>
        <w:t xml:space="preserve">- </w:t>
      </w:r>
      <w:r w:rsidR="008C0B31" w:rsidRPr="004961B7">
        <w:rPr>
          <w:color w:val="000000" w:themeColor="text1"/>
          <w:sz w:val="28"/>
          <w:szCs w:val="28"/>
        </w:rPr>
        <w:t>C</w:t>
      </w:r>
      <w:r w:rsidR="00CD45B4" w:rsidRPr="004961B7">
        <w:rPr>
          <w:color w:val="000000" w:themeColor="text1"/>
          <w:sz w:val="28"/>
          <w:szCs w:val="28"/>
          <w:lang w:val="en-US"/>
        </w:rPr>
        <w:t>òn 1.461</w:t>
      </w:r>
      <w:r w:rsidR="008C0B31" w:rsidRPr="004961B7">
        <w:rPr>
          <w:color w:val="000000" w:themeColor="text1"/>
          <w:sz w:val="28"/>
          <w:szCs w:val="28"/>
        </w:rPr>
        <w:t xml:space="preserve"> món vay trên 3 tháng không hoạt động</w:t>
      </w:r>
      <w:r w:rsidRPr="004961B7">
        <w:rPr>
          <w:color w:val="000000" w:themeColor="text1"/>
          <w:sz w:val="28"/>
          <w:szCs w:val="28"/>
        </w:rPr>
        <w:t xml:space="preserve">. Trong đó: </w:t>
      </w:r>
      <w:r w:rsidR="003F39FA" w:rsidRPr="004961B7">
        <w:rPr>
          <w:color w:val="000000" w:themeColor="text1"/>
          <w:sz w:val="28"/>
          <w:szCs w:val="28"/>
          <w:lang w:val="en-US"/>
        </w:rPr>
        <w:t xml:space="preserve">xã Phú Thành A 184 món; </w:t>
      </w:r>
      <w:r w:rsidR="00931314" w:rsidRPr="004961B7">
        <w:rPr>
          <w:color w:val="000000" w:themeColor="text1"/>
          <w:sz w:val="28"/>
          <w:szCs w:val="28"/>
          <w:lang w:val="en-US"/>
        </w:rPr>
        <w:t xml:space="preserve">Xã Phú Hiệp </w:t>
      </w:r>
      <w:r w:rsidR="00402CFA" w:rsidRPr="004961B7">
        <w:rPr>
          <w:color w:val="000000" w:themeColor="text1"/>
          <w:sz w:val="28"/>
          <w:szCs w:val="28"/>
          <w:lang w:val="en-US"/>
        </w:rPr>
        <w:t>179 món; xã An Hoà 142 món; xã An Long 140 món; xã Phú Đức 138 món</w:t>
      </w:r>
      <w:r w:rsidR="00E16FC3" w:rsidRPr="004961B7">
        <w:rPr>
          <w:color w:val="000000" w:themeColor="text1"/>
          <w:sz w:val="28"/>
          <w:szCs w:val="28"/>
          <w:lang w:val="en-US"/>
        </w:rPr>
        <w:t>, xã Tân Công Sính 131 món,</w:t>
      </w:r>
      <w:r w:rsidR="00402CFA" w:rsidRPr="004961B7">
        <w:rPr>
          <w:color w:val="000000" w:themeColor="text1"/>
          <w:sz w:val="28"/>
          <w:szCs w:val="28"/>
          <w:lang w:val="en-US"/>
        </w:rPr>
        <w:t>…</w:t>
      </w:r>
      <w:r w:rsidR="00AB7341" w:rsidRPr="004961B7">
        <w:rPr>
          <w:color w:val="000000" w:themeColor="text1"/>
          <w:sz w:val="28"/>
          <w:szCs w:val="28"/>
          <w:lang w:val="en-US"/>
        </w:rPr>
        <w:t xml:space="preserve"> </w:t>
      </w:r>
    </w:p>
    <w:p w14:paraId="0E7D0ADA" w14:textId="176CFABE" w:rsidR="008C0B31" w:rsidRPr="004961B7" w:rsidRDefault="008C0B31" w:rsidP="00685BC9">
      <w:pPr>
        <w:spacing w:before="120" w:after="120" w:line="380" w:lineRule="exact"/>
        <w:ind w:firstLine="720"/>
        <w:jc w:val="both"/>
        <w:rPr>
          <w:color w:val="000000" w:themeColor="text1"/>
          <w:spacing w:val="-4"/>
          <w:sz w:val="28"/>
          <w:szCs w:val="28"/>
          <w:lang w:val="sv-SE"/>
        </w:rPr>
      </w:pPr>
      <w:r w:rsidRPr="004961B7">
        <w:rPr>
          <w:color w:val="000000" w:themeColor="text1"/>
          <w:spacing w:val="-4"/>
          <w:sz w:val="28"/>
          <w:szCs w:val="28"/>
          <w:lang w:val="sv-SE"/>
        </w:rPr>
        <w:t xml:space="preserve">- Nợ quá hạn tăng </w:t>
      </w:r>
      <w:r w:rsidR="007A60E3" w:rsidRPr="004961B7">
        <w:rPr>
          <w:color w:val="000000" w:themeColor="text1"/>
          <w:spacing w:val="-4"/>
          <w:sz w:val="28"/>
          <w:szCs w:val="28"/>
          <w:lang w:val="sv-SE"/>
        </w:rPr>
        <w:t>369</w:t>
      </w:r>
      <w:r w:rsidRPr="004961B7">
        <w:rPr>
          <w:color w:val="000000" w:themeColor="text1"/>
          <w:spacing w:val="-4"/>
          <w:sz w:val="28"/>
          <w:szCs w:val="28"/>
          <w:lang w:val="sv-SE"/>
        </w:rPr>
        <w:t xml:space="preserve"> triệu đồng</w:t>
      </w:r>
      <w:r w:rsidR="00460250" w:rsidRPr="004961B7">
        <w:rPr>
          <w:color w:val="000000" w:themeColor="text1"/>
          <w:spacing w:val="-4"/>
          <w:sz w:val="28"/>
          <w:szCs w:val="28"/>
          <w:lang w:val="sv-SE"/>
        </w:rPr>
        <w:t xml:space="preserve"> so với đầu năm</w:t>
      </w:r>
      <w:r w:rsidRPr="004961B7">
        <w:rPr>
          <w:color w:val="000000" w:themeColor="text1"/>
          <w:spacing w:val="-4"/>
          <w:sz w:val="28"/>
          <w:szCs w:val="28"/>
          <w:lang w:val="sv-SE"/>
        </w:rPr>
        <w:t xml:space="preserve">; xã có nợ quá hạn tăng </w:t>
      </w:r>
      <w:r w:rsidR="00460250" w:rsidRPr="004961B7">
        <w:rPr>
          <w:color w:val="000000" w:themeColor="text1"/>
          <w:spacing w:val="-4"/>
          <w:sz w:val="28"/>
          <w:szCs w:val="28"/>
          <w:lang w:val="sv-SE"/>
        </w:rPr>
        <w:t xml:space="preserve">cao như: </w:t>
      </w:r>
      <w:r w:rsidR="009A2B94" w:rsidRPr="004961B7">
        <w:rPr>
          <w:color w:val="000000" w:themeColor="text1"/>
          <w:spacing w:val="-4"/>
          <w:sz w:val="28"/>
          <w:szCs w:val="28"/>
          <w:lang w:val="sv-SE"/>
        </w:rPr>
        <w:t xml:space="preserve">xã Phú Thành A tăng 93 triệu đồng; xã Tân Công Sính tăng 65 triệu đồng; xã </w:t>
      </w:r>
      <w:r w:rsidR="000E4312" w:rsidRPr="004961B7">
        <w:rPr>
          <w:color w:val="000000" w:themeColor="text1"/>
          <w:spacing w:val="-4"/>
          <w:sz w:val="28"/>
          <w:szCs w:val="28"/>
          <w:lang w:val="sv-SE"/>
        </w:rPr>
        <w:t>Phú Đức tăng 60 triệu đồng;...</w:t>
      </w:r>
    </w:p>
    <w:p w14:paraId="54AAA092" w14:textId="3CF2FA7F" w:rsidR="00907D78" w:rsidRPr="004961B7" w:rsidRDefault="00907D78" w:rsidP="00685BC9">
      <w:pPr>
        <w:spacing w:before="120" w:after="120" w:line="380" w:lineRule="exact"/>
        <w:ind w:firstLine="720"/>
        <w:jc w:val="both"/>
        <w:rPr>
          <w:color w:val="000000" w:themeColor="text1"/>
          <w:spacing w:val="-4"/>
          <w:sz w:val="28"/>
          <w:szCs w:val="28"/>
          <w:lang w:val="sv-SE"/>
        </w:rPr>
      </w:pPr>
      <w:r w:rsidRPr="004961B7">
        <w:rPr>
          <w:color w:val="000000" w:themeColor="text1"/>
          <w:spacing w:val="-4"/>
          <w:sz w:val="28"/>
          <w:szCs w:val="28"/>
          <w:lang w:val="sv-SE"/>
        </w:rPr>
        <w:t>- Còn 240 món vay bỏ địa phương đi khỏi nơi cư trú</w:t>
      </w:r>
      <w:r w:rsidR="00B31101" w:rsidRPr="004961B7">
        <w:rPr>
          <w:color w:val="000000" w:themeColor="text1"/>
          <w:spacing w:val="-4"/>
          <w:sz w:val="28"/>
          <w:szCs w:val="28"/>
          <w:lang w:val="sv-SE"/>
        </w:rPr>
        <w:t>, trong đó có 180 món với số tiền 3.482 triệu đồng không có thôn</w:t>
      </w:r>
      <w:r w:rsidR="0032413A" w:rsidRPr="004961B7">
        <w:rPr>
          <w:color w:val="000000" w:themeColor="text1"/>
          <w:spacing w:val="-4"/>
          <w:sz w:val="28"/>
          <w:szCs w:val="28"/>
          <w:lang w:val="sv-SE"/>
        </w:rPr>
        <w:t>g tin hoặc</w:t>
      </w:r>
      <w:r w:rsidR="00B31101" w:rsidRPr="004961B7">
        <w:rPr>
          <w:color w:val="000000" w:themeColor="text1"/>
          <w:spacing w:val="-4"/>
          <w:sz w:val="28"/>
          <w:szCs w:val="28"/>
          <w:lang w:val="sv-SE"/>
        </w:rPr>
        <w:t xml:space="preserve"> có thông tin nhưng không cụ thể.</w:t>
      </w:r>
    </w:p>
    <w:p w14:paraId="66C83E19" w14:textId="7B19FCE9" w:rsidR="002B1A9F" w:rsidRPr="004961B7" w:rsidRDefault="002B1A9F" w:rsidP="00685BC9">
      <w:pPr>
        <w:spacing w:before="120" w:after="120" w:line="380" w:lineRule="exact"/>
        <w:ind w:firstLine="720"/>
        <w:jc w:val="both"/>
        <w:rPr>
          <w:color w:val="000000" w:themeColor="text1"/>
          <w:spacing w:val="-4"/>
          <w:sz w:val="28"/>
          <w:szCs w:val="28"/>
          <w:lang w:val="sv-SE"/>
        </w:rPr>
      </w:pPr>
      <w:r w:rsidRPr="004961B7">
        <w:rPr>
          <w:color w:val="000000" w:themeColor="text1"/>
          <w:spacing w:val="-4"/>
          <w:sz w:val="28"/>
          <w:szCs w:val="28"/>
          <w:lang w:val="sv-SE"/>
        </w:rPr>
        <w:t>- Lãi tồn đọng cao 7.34</w:t>
      </w:r>
      <w:r w:rsidR="00FD398C" w:rsidRPr="004961B7">
        <w:rPr>
          <w:color w:val="000000" w:themeColor="text1"/>
          <w:spacing w:val="-4"/>
          <w:sz w:val="28"/>
          <w:szCs w:val="28"/>
          <w:lang w:val="sv-SE"/>
        </w:rPr>
        <w:t>6</w:t>
      </w:r>
      <w:r w:rsidRPr="004961B7">
        <w:rPr>
          <w:color w:val="000000" w:themeColor="text1"/>
          <w:spacing w:val="-4"/>
          <w:sz w:val="28"/>
          <w:szCs w:val="28"/>
          <w:lang w:val="sv-SE"/>
        </w:rPr>
        <w:t xml:space="preserve"> triệu đồng</w:t>
      </w:r>
      <w:r w:rsidR="00FD398C" w:rsidRPr="004961B7">
        <w:rPr>
          <w:color w:val="000000" w:themeColor="text1"/>
          <w:spacing w:val="-4"/>
          <w:sz w:val="28"/>
          <w:szCs w:val="28"/>
          <w:lang w:val="sv-SE"/>
        </w:rPr>
        <w:t xml:space="preserve">, xã có lãi tồn cao như: xã Phú Hiệp 867 triệu đồng; xã Phú Cường </w:t>
      </w:r>
      <w:r w:rsidR="00F27E5B" w:rsidRPr="004961B7">
        <w:rPr>
          <w:color w:val="000000" w:themeColor="text1"/>
          <w:spacing w:val="-4"/>
          <w:sz w:val="28"/>
          <w:szCs w:val="28"/>
          <w:lang w:val="sv-SE"/>
        </w:rPr>
        <w:t>770 triệu đồng; xã Phú Thành A 749 triệu đồng; xã An Long 691 triệu đồng; xã Phú Đức 650 triệu đồng;...</w:t>
      </w:r>
    </w:p>
    <w:p w14:paraId="7B52885D" w14:textId="67240E63" w:rsidR="0021770C" w:rsidRPr="004961B7" w:rsidRDefault="0021770C" w:rsidP="0021770C">
      <w:pPr>
        <w:spacing w:before="120" w:after="120" w:line="288" w:lineRule="auto"/>
        <w:ind w:firstLine="720"/>
        <w:jc w:val="both"/>
        <w:rPr>
          <w:color w:val="000000" w:themeColor="text1"/>
          <w:sz w:val="28"/>
          <w:szCs w:val="28"/>
          <w:lang w:val="en-US"/>
        </w:rPr>
      </w:pPr>
      <w:r w:rsidRPr="004961B7">
        <w:rPr>
          <w:color w:val="000000" w:themeColor="text1"/>
          <w:sz w:val="28"/>
          <w:szCs w:val="28"/>
        </w:rPr>
        <w:t>- Tổ TK&amp;VV có nợ quá hạn trên 2% là 0</w:t>
      </w:r>
      <w:r w:rsidRPr="004961B7">
        <w:rPr>
          <w:color w:val="000000" w:themeColor="text1"/>
          <w:sz w:val="28"/>
          <w:szCs w:val="28"/>
          <w:lang w:val="en-US"/>
        </w:rPr>
        <w:t>7</w:t>
      </w:r>
      <w:r w:rsidRPr="004961B7">
        <w:rPr>
          <w:color w:val="000000" w:themeColor="text1"/>
          <w:sz w:val="28"/>
          <w:szCs w:val="28"/>
        </w:rPr>
        <w:t xml:space="preserve"> Tổ</w:t>
      </w:r>
      <w:r w:rsidRPr="004961B7">
        <w:rPr>
          <w:color w:val="000000" w:themeColor="text1"/>
          <w:sz w:val="28"/>
          <w:szCs w:val="28"/>
          <w:lang w:val="en-US"/>
        </w:rPr>
        <w:t>, cụ thể: xã Phú Ninh 0</w:t>
      </w:r>
      <w:r w:rsidR="003527CA" w:rsidRPr="004961B7">
        <w:rPr>
          <w:color w:val="000000" w:themeColor="text1"/>
          <w:sz w:val="28"/>
          <w:szCs w:val="28"/>
          <w:lang w:val="en-US"/>
        </w:rPr>
        <w:t>2</w:t>
      </w:r>
      <w:r w:rsidRPr="004961B7">
        <w:rPr>
          <w:color w:val="000000" w:themeColor="text1"/>
          <w:sz w:val="28"/>
          <w:szCs w:val="28"/>
          <w:lang w:val="en-US"/>
        </w:rPr>
        <w:t xml:space="preserve"> tổ</w:t>
      </w:r>
      <w:r w:rsidRPr="004961B7">
        <w:rPr>
          <w:color w:val="000000" w:themeColor="text1"/>
          <w:sz w:val="28"/>
          <w:szCs w:val="28"/>
        </w:rPr>
        <w:t xml:space="preserve"> </w:t>
      </w:r>
      <w:r w:rsidRPr="004961B7">
        <w:rPr>
          <w:color w:val="000000" w:themeColor="text1"/>
          <w:sz w:val="28"/>
          <w:szCs w:val="28"/>
          <w:lang w:val="en-US"/>
        </w:rPr>
        <w:t>(</w:t>
      </w:r>
      <w:r w:rsidRPr="004961B7">
        <w:rPr>
          <w:i/>
          <w:color w:val="000000" w:themeColor="text1"/>
          <w:sz w:val="28"/>
          <w:szCs w:val="28"/>
          <w:lang w:val="en-US"/>
        </w:rPr>
        <w:t xml:space="preserve">Ngô Thanh Sơn, </w:t>
      </w:r>
      <w:r w:rsidR="003527CA" w:rsidRPr="004961B7">
        <w:rPr>
          <w:i/>
          <w:color w:val="000000" w:themeColor="text1"/>
          <w:sz w:val="28"/>
          <w:szCs w:val="28"/>
          <w:lang w:val="en-US"/>
        </w:rPr>
        <w:t>Nguyễn Văn Pho thuộc ĐTN quản lý</w:t>
      </w:r>
      <w:r w:rsidRPr="004961B7">
        <w:rPr>
          <w:color w:val="000000" w:themeColor="text1"/>
          <w:sz w:val="28"/>
          <w:szCs w:val="28"/>
          <w:lang w:val="en-US"/>
        </w:rPr>
        <w:t>); Tân Công Sính 0</w:t>
      </w:r>
      <w:r w:rsidR="003527CA" w:rsidRPr="004961B7">
        <w:rPr>
          <w:color w:val="000000" w:themeColor="text1"/>
          <w:sz w:val="28"/>
          <w:szCs w:val="28"/>
          <w:lang w:val="en-US"/>
        </w:rPr>
        <w:t>3</w:t>
      </w:r>
      <w:r w:rsidRPr="004961B7">
        <w:rPr>
          <w:color w:val="000000" w:themeColor="text1"/>
          <w:sz w:val="28"/>
          <w:szCs w:val="28"/>
          <w:lang w:val="en-US"/>
        </w:rPr>
        <w:t xml:space="preserve"> tổ (</w:t>
      </w:r>
      <w:r w:rsidRPr="004961B7">
        <w:rPr>
          <w:i/>
          <w:color w:val="000000" w:themeColor="text1"/>
          <w:sz w:val="28"/>
          <w:szCs w:val="28"/>
          <w:lang w:val="en-US"/>
        </w:rPr>
        <w:t xml:space="preserve">Huỳnh Thị Thùy Dương, </w:t>
      </w:r>
      <w:r w:rsidR="003527CA" w:rsidRPr="004961B7">
        <w:rPr>
          <w:i/>
          <w:color w:val="000000" w:themeColor="text1"/>
          <w:sz w:val="28"/>
          <w:szCs w:val="28"/>
          <w:lang w:val="en-US"/>
        </w:rPr>
        <w:t>Nguyễn Văn Ngọc, Nguyễn Văn Nghĩa An thuộc HND quản lý</w:t>
      </w:r>
      <w:r w:rsidRPr="004961B7">
        <w:rPr>
          <w:color w:val="000000" w:themeColor="text1"/>
          <w:sz w:val="28"/>
          <w:szCs w:val="28"/>
          <w:lang w:val="en-US"/>
        </w:rPr>
        <w:t>); Phú Đức 01 tổ (</w:t>
      </w:r>
      <w:r w:rsidR="001F4CC1" w:rsidRPr="004961B7">
        <w:rPr>
          <w:i/>
          <w:color w:val="000000" w:themeColor="text1"/>
          <w:sz w:val="28"/>
          <w:szCs w:val="28"/>
          <w:lang w:val="en-US"/>
        </w:rPr>
        <w:t>Đoàn Quốc Tuấn thuộc ĐTN quản lý</w:t>
      </w:r>
      <w:r w:rsidRPr="004961B7">
        <w:rPr>
          <w:color w:val="000000" w:themeColor="text1"/>
          <w:sz w:val="28"/>
          <w:szCs w:val="28"/>
          <w:lang w:val="en-US"/>
        </w:rPr>
        <w:t>)</w:t>
      </w:r>
      <w:r w:rsidR="001F4CC1" w:rsidRPr="004961B7">
        <w:rPr>
          <w:color w:val="000000" w:themeColor="text1"/>
          <w:sz w:val="28"/>
          <w:szCs w:val="28"/>
          <w:lang w:val="en-US"/>
        </w:rPr>
        <w:t>; Phú Thành A</w:t>
      </w:r>
      <w:r w:rsidR="002A5AD4" w:rsidRPr="004961B7">
        <w:rPr>
          <w:color w:val="000000" w:themeColor="text1"/>
          <w:sz w:val="28"/>
          <w:szCs w:val="28"/>
          <w:lang w:val="en-US"/>
        </w:rPr>
        <w:t xml:space="preserve"> tổ (</w:t>
      </w:r>
      <w:r w:rsidR="002A5AD4" w:rsidRPr="004961B7">
        <w:rPr>
          <w:i/>
          <w:iCs/>
          <w:color w:val="000000" w:themeColor="text1"/>
          <w:sz w:val="28"/>
          <w:szCs w:val="28"/>
          <w:lang w:val="en-US"/>
        </w:rPr>
        <w:t>Trần Thanh Trường của HND quản lý</w:t>
      </w:r>
      <w:r w:rsidR="002A5AD4" w:rsidRPr="004961B7">
        <w:rPr>
          <w:color w:val="000000" w:themeColor="text1"/>
          <w:sz w:val="28"/>
          <w:szCs w:val="28"/>
          <w:lang w:val="en-US"/>
        </w:rPr>
        <w:t>).</w:t>
      </w:r>
    </w:p>
    <w:p w14:paraId="5CEB1ABE" w14:textId="3C484BC2" w:rsidR="00DE7B7B" w:rsidRPr="004961B7" w:rsidRDefault="00F858CF" w:rsidP="00685BC9">
      <w:pPr>
        <w:spacing w:before="120" w:after="120" w:line="380" w:lineRule="exact"/>
        <w:ind w:firstLine="720"/>
        <w:jc w:val="both"/>
        <w:rPr>
          <w:b/>
          <w:color w:val="000000" w:themeColor="text1"/>
          <w:spacing w:val="-4"/>
          <w:sz w:val="28"/>
          <w:szCs w:val="28"/>
          <w:lang w:val="en-US"/>
        </w:rPr>
      </w:pPr>
      <w:r w:rsidRPr="004961B7">
        <w:rPr>
          <w:b/>
          <w:color w:val="000000" w:themeColor="text1"/>
          <w:spacing w:val="-4"/>
          <w:sz w:val="28"/>
          <w:szCs w:val="28"/>
        </w:rPr>
        <w:t>I</w:t>
      </w:r>
      <w:r w:rsidR="00470AF9" w:rsidRPr="004961B7">
        <w:rPr>
          <w:b/>
          <w:color w:val="000000" w:themeColor="text1"/>
          <w:spacing w:val="-4"/>
          <w:sz w:val="28"/>
          <w:szCs w:val="28"/>
          <w:lang w:val="en-US"/>
        </w:rPr>
        <w:t>V</w:t>
      </w:r>
      <w:r w:rsidRPr="004961B7">
        <w:rPr>
          <w:b/>
          <w:color w:val="000000" w:themeColor="text1"/>
          <w:spacing w:val="-4"/>
          <w:sz w:val="28"/>
          <w:szCs w:val="28"/>
        </w:rPr>
        <w:t xml:space="preserve">. </w:t>
      </w:r>
      <w:r w:rsidR="00F37E38" w:rsidRPr="004961B7">
        <w:rPr>
          <w:b/>
          <w:color w:val="000000" w:themeColor="text1"/>
          <w:sz w:val="28"/>
          <w:szCs w:val="28"/>
        </w:rPr>
        <w:t xml:space="preserve">PHƯƠNG HƯỚNG, GIẢI PHÁP TRIỂN KHAI THỰC HIỆN NHIỆM VỤ </w:t>
      </w:r>
      <w:r w:rsidR="006A7B98" w:rsidRPr="004961B7">
        <w:rPr>
          <w:b/>
          <w:color w:val="000000" w:themeColor="text1"/>
          <w:sz w:val="28"/>
          <w:szCs w:val="28"/>
          <w:lang w:val="en-US"/>
        </w:rPr>
        <w:t xml:space="preserve">QUÝ </w:t>
      </w:r>
      <w:r w:rsidR="00702DB6" w:rsidRPr="004961B7">
        <w:rPr>
          <w:b/>
          <w:color w:val="000000" w:themeColor="text1"/>
          <w:sz w:val="28"/>
          <w:szCs w:val="28"/>
          <w:lang w:val="en-US"/>
        </w:rPr>
        <w:t>I</w:t>
      </w:r>
      <w:r w:rsidR="006A7B98" w:rsidRPr="004961B7">
        <w:rPr>
          <w:b/>
          <w:color w:val="000000" w:themeColor="text1"/>
          <w:sz w:val="28"/>
          <w:szCs w:val="28"/>
          <w:lang w:val="en-US"/>
        </w:rPr>
        <w:t>I</w:t>
      </w:r>
      <w:r w:rsidR="00702DB6" w:rsidRPr="004961B7">
        <w:rPr>
          <w:b/>
          <w:color w:val="000000" w:themeColor="text1"/>
          <w:sz w:val="28"/>
          <w:szCs w:val="28"/>
          <w:lang w:val="en-US"/>
        </w:rPr>
        <w:t xml:space="preserve"> </w:t>
      </w:r>
      <w:r w:rsidR="00F37E38" w:rsidRPr="004961B7">
        <w:rPr>
          <w:b/>
          <w:color w:val="000000" w:themeColor="text1"/>
          <w:sz w:val="28"/>
          <w:szCs w:val="28"/>
        </w:rPr>
        <w:t>NĂM 202</w:t>
      </w:r>
      <w:r w:rsidR="00790AAD" w:rsidRPr="004961B7">
        <w:rPr>
          <w:b/>
          <w:color w:val="000000" w:themeColor="text1"/>
          <w:sz w:val="28"/>
          <w:szCs w:val="28"/>
          <w:lang w:val="en-US"/>
        </w:rPr>
        <w:t>5</w:t>
      </w:r>
    </w:p>
    <w:p w14:paraId="426DCA42" w14:textId="77777777" w:rsidR="00470AF9" w:rsidRPr="004961B7" w:rsidRDefault="004D53A8" w:rsidP="00685BC9">
      <w:pPr>
        <w:spacing w:before="120" w:after="120" w:line="380" w:lineRule="exact"/>
        <w:ind w:firstLine="720"/>
        <w:jc w:val="both"/>
        <w:rPr>
          <w:b/>
          <w:color w:val="000000" w:themeColor="text1"/>
          <w:sz w:val="28"/>
          <w:szCs w:val="28"/>
          <w:lang w:val="en-US"/>
        </w:rPr>
      </w:pPr>
      <w:r w:rsidRPr="004961B7">
        <w:rPr>
          <w:b/>
          <w:color w:val="000000" w:themeColor="text1"/>
          <w:sz w:val="28"/>
          <w:szCs w:val="28"/>
          <w:lang w:val="en-US"/>
        </w:rPr>
        <w:t xml:space="preserve">1. </w:t>
      </w:r>
      <w:r w:rsidR="00CD3387" w:rsidRPr="004961B7">
        <w:rPr>
          <w:b/>
          <w:color w:val="000000" w:themeColor="text1"/>
          <w:sz w:val="28"/>
          <w:szCs w:val="28"/>
          <w:lang w:val="en-US"/>
        </w:rPr>
        <w:t xml:space="preserve">Ban </w:t>
      </w:r>
      <w:r w:rsidR="00A962BA" w:rsidRPr="004961B7">
        <w:rPr>
          <w:b/>
          <w:color w:val="000000" w:themeColor="text1"/>
          <w:sz w:val="28"/>
          <w:szCs w:val="28"/>
          <w:lang w:val="en-US"/>
        </w:rPr>
        <w:t>đ</w:t>
      </w:r>
      <w:r w:rsidR="00CD3387" w:rsidRPr="004961B7">
        <w:rPr>
          <w:b/>
          <w:color w:val="000000" w:themeColor="text1"/>
          <w:sz w:val="28"/>
          <w:szCs w:val="28"/>
          <w:lang w:val="en-US"/>
        </w:rPr>
        <w:t>ại diện HĐQT NHCSXH huyện</w:t>
      </w:r>
    </w:p>
    <w:p w14:paraId="6478D6E5" w14:textId="3FB84B12" w:rsidR="00822B1D" w:rsidRPr="004961B7" w:rsidRDefault="00822B1D" w:rsidP="00822B1D">
      <w:pPr>
        <w:spacing w:before="120" w:after="120" w:line="380" w:lineRule="exact"/>
        <w:ind w:firstLine="567"/>
        <w:jc w:val="both"/>
        <w:rPr>
          <w:color w:val="000000" w:themeColor="text1"/>
          <w:spacing w:val="-6"/>
          <w:sz w:val="28"/>
          <w:szCs w:val="28"/>
          <w:lang w:val="en-US"/>
        </w:rPr>
      </w:pPr>
      <w:r w:rsidRPr="004961B7">
        <w:rPr>
          <w:color w:val="000000" w:themeColor="text1"/>
          <w:spacing w:val="-6"/>
          <w:sz w:val="28"/>
          <w:szCs w:val="28"/>
          <w:lang w:val="en-US"/>
        </w:rPr>
        <w:t>- Tiếp tục t</w:t>
      </w:r>
      <w:r w:rsidRPr="004961B7">
        <w:rPr>
          <w:color w:val="000000" w:themeColor="text1"/>
          <w:spacing w:val="-6"/>
          <w:sz w:val="28"/>
          <w:szCs w:val="28"/>
        </w:rPr>
        <w:t xml:space="preserve">ham mưu Huyện ủy, Ủy ban nhân dân huyện và các đơn vị có liên quan lãnh đạo, chỉ đạo, </w:t>
      </w:r>
      <w:r w:rsidRPr="004961B7">
        <w:rPr>
          <w:bCs/>
          <w:color w:val="000000" w:themeColor="text1"/>
          <w:sz w:val="28"/>
          <w:szCs w:val="28"/>
        </w:rPr>
        <w:t>trong đó tập trung tuyền thông nội dung Chỉ thị số 39-CT/TW ngày 30/10/2024 của Ban Bí thư Trung ương Đảng về nâng cao hiệu quả của tín dụng chính sách xã hội trong giai đoạn mới; tuyên truyền các chương trình tín dụng chính sách m</w:t>
      </w:r>
      <w:r w:rsidRPr="004961B7">
        <w:rPr>
          <w:bCs/>
          <w:color w:val="000000" w:themeColor="text1"/>
          <w:sz w:val="28"/>
          <w:szCs w:val="28"/>
          <w:lang w:val="en-US"/>
        </w:rPr>
        <w:t>ớ</w:t>
      </w:r>
      <w:r w:rsidRPr="004961B7">
        <w:rPr>
          <w:bCs/>
          <w:color w:val="000000" w:themeColor="text1"/>
          <w:sz w:val="28"/>
          <w:szCs w:val="28"/>
        </w:rPr>
        <w:t>i, tích cực tham gia Cuộc thi viết “Tín dụng chính sách xã hội - Ý Đảng, lòng dân”</w:t>
      </w:r>
      <w:r w:rsidRPr="004961B7">
        <w:rPr>
          <w:bCs/>
          <w:color w:val="000000" w:themeColor="text1"/>
          <w:sz w:val="28"/>
          <w:szCs w:val="28"/>
          <w:lang w:val="en-US"/>
        </w:rPr>
        <w:t>.</w:t>
      </w:r>
      <w:r w:rsidRPr="004961B7">
        <w:rPr>
          <w:color w:val="000000" w:themeColor="text1"/>
          <w:spacing w:val="-6"/>
          <w:sz w:val="28"/>
          <w:szCs w:val="28"/>
          <w:lang w:val="en-US"/>
        </w:rPr>
        <w:t xml:space="preserve"> </w:t>
      </w:r>
    </w:p>
    <w:p w14:paraId="79F33840" w14:textId="77777777" w:rsidR="0030002D" w:rsidRPr="004961B7" w:rsidRDefault="0030002D" w:rsidP="0030002D">
      <w:pPr>
        <w:spacing w:before="120" w:after="120" w:line="380" w:lineRule="exact"/>
        <w:ind w:firstLine="567"/>
        <w:jc w:val="both"/>
        <w:rPr>
          <w:bCs/>
          <w:color w:val="000000" w:themeColor="text1"/>
          <w:sz w:val="28"/>
          <w:szCs w:val="28"/>
        </w:rPr>
      </w:pPr>
      <w:r w:rsidRPr="004961B7">
        <w:rPr>
          <w:color w:val="000000" w:themeColor="text1"/>
          <w:sz w:val="28"/>
          <w:szCs w:val="28"/>
          <w:lang w:val="en-US"/>
        </w:rPr>
        <w:t xml:space="preserve">- </w:t>
      </w:r>
      <w:r w:rsidRPr="004961B7">
        <w:rPr>
          <w:bCs/>
          <w:color w:val="000000" w:themeColor="text1"/>
          <w:sz w:val="28"/>
          <w:szCs w:val="28"/>
        </w:rPr>
        <w:t xml:space="preserve">Thành viên </w:t>
      </w:r>
      <w:r w:rsidRPr="004961B7">
        <w:rPr>
          <w:color w:val="000000" w:themeColor="text1"/>
          <w:sz w:val="28"/>
          <w:szCs w:val="28"/>
          <w:lang w:val="pt-BR"/>
        </w:rPr>
        <w:t>Ban đại diện HĐQT NHCSXH tiếp tục t</w:t>
      </w:r>
      <w:r w:rsidRPr="004961B7">
        <w:rPr>
          <w:bCs/>
          <w:color w:val="000000" w:themeColor="text1"/>
          <w:sz w:val="28"/>
          <w:szCs w:val="28"/>
        </w:rPr>
        <w:t xml:space="preserve">hực hiện công tác kiểm tra, giám sát năm theo Chương trình đã đề ra, phấn đấu hoàn thành trước tháng </w:t>
      </w:r>
      <w:r w:rsidRPr="004961B7">
        <w:rPr>
          <w:bCs/>
          <w:color w:val="000000" w:themeColor="text1"/>
          <w:sz w:val="28"/>
          <w:szCs w:val="28"/>
          <w:lang w:val="en-US"/>
        </w:rPr>
        <w:t>9</w:t>
      </w:r>
      <w:r w:rsidRPr="004961B7">
        <w:rPr>
          <w:bCs/>
          <w:color w:val="000000" w:themeColor="text1"/>
          <w:sz w:val="28"/>
          <w:szCs w:val="28"/>
        </w:rPr>
        <w:t>/2025; tiếp tục nâng cao hiệu quả công tác kiểm tra, giám sát, kịp thời tháo gỡ khó khăn cho cơ sở; nâng cao chất lượng hoạt động của NHCSXH, đảm bảo an toàn nguồn vốn tín dụng chính sách xã hội.</w:t>
      </w:r>
    </w:p>
    <w:p w14:paraId="23C65F5F" w14:textId="77777777" w:rsidR="0030002D" w:rsidRPr="004961B7" w:rsidRDefault="0030002D"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Tiếp tục truyền thông tín dụng chính sách xã hội có trọng tâm, trọng điểm, truyền thông về triển khai Chỉ thị số 39-CT/TW, Nghị quyết số 181/NQ-CP, Chiến lược phát triển NHCSXH đến năm 2030.</w:t>
      </w:r>
    </w:p>
    <w:p w14:paraId="258384B1" w14:textId="158B8051" w:rsidR="009309F4" w:rsidRPr="004961B7" w:rsidRDefault="00470AF9" w:rsidP="00685BC9">
      <w:pPr>
        <w:spacing w:before="120" w:after="120" w:line="380" w:lineRule="exact"/>
        <w:ind w:firstLine="720"/>
        <w:jc w:val="both"/>
        <w:rPr>
          <w:b/>
          <w:color w:val="000000" w:themeColor="text1"/>
          <w:spacing w:val="-6"/>
          <w:sz w:val="28"/>
          <w:szCs w:val="28"/>
          <w:lang w:val="en-US"/>
        </w:rPr>
      </w:pPr>
      <w:r w:rsidRPr="004961B7">
        <w:rPr>
          <w:b/>
          <w:color w:val="000000" w:themeColor="text1"/>
          <w:sz w:val="28"/>
          <w:szCs w:val="28"/>
          <w:lang w:val="en-US"/>
        </w:rPr>
        <w:t xml:space="preserve">2. Giao </w:t>
      </w:r>
      <w:r w:rsidRPr="004961B7">
        <w:rPr>
          <w:b/>
          <w:color w:val="000000" w:themeColor="text1"/>
          <w:spacing w:val="-6"/>
          <w:sz w:val="28"/>
          <w:szCs w:val="28"/>
        </w:rPr>
        <w:t xml:space="preserve">Phòng Giao dịch NHCSXH </w:t>
      </w:r>
      <w:r w:rsidRPr="004961B7">
        <w:rPr>
          <w:b/>
          <w:color w:val="000000" w:themeColor="text1"/>
          <w:spacing w:val="-6"/>
          <w:sz w:val="28"/>
          <w:szCs w:val="28"/>
          <w:lang w:val="en-US"/>
        </w:rPr>
        <w:t>h</w:t>
      </w:r>
      <w:r w:rsidRPr="004961B7">
        <w:rPr>
          <w:b/>
          <w:color w:val="000000" w:themeColor="text1"/>
          <w:spacing w:val="-6"/>
          <w:sz w:val="28"/>
          <w:szCs w:val="28"/>
        </w:rPr>
        <w:t>uyện</w:t>
      </w:r>
    </w:p>
    <w:p w14:paraId="418652F1" w14:textId="4C5A69B5" w:rsidR="009309F4" w:rsidRPr="004961B7" w:rsidRDefault="006A7B98" w:rsidP="00685BC9">
      <w:pPr>
        <w:spacing w:before="120" w:after="120" w:line="380" w:lineRule="exact"/>
        <w:ind w:firstLine="720"/>
        <w:jc w:val="both"/>
        <w:rPr>
          <w:b/>
          <w:color w:val="000000" w:themeColor="text1"/>
          <w:spacing w:val="-6"/>
          <w:sz w:val="28"/>
          <w:szCs w:val="28"/>
          <w:lang w:val="en-US"/>
        </w:rPr>
      </w:pPr>
      <w:r w:rsidRPr="004961B7">
        <w:rPr>
          <w:color w:val="000000" w:themeColor="text1"/>
          <w:spacing w:val="-4"/>
          <w:sz w:val="28"/>
          <w:szCs w:val="28"/>
          <w:lang w:val="en-US"/>
        </w:rPr>
        <w:t xml:space="preserve">- </w:t>
      </w:r>
      <w:r w:rsidR="00A53C67" w:rsidRPr="004961B7">
        <w:rPr>
          <w:color w:val="000000" w:themeColor="text1"/>
          <w:spacing w:val="-4"/>
          <w:sz w:val="28"/>
          <w:szCs w:val="28"/>
          <w:lang w:val="sv-SE"/>
        </w:rPr>
        <w:t>Tham mưu cho thành viên Ban đại diện Hội đồng quản trị NHCSXH là lãnh đạo ngành huyện thực hiện kiểm tra, giám sát theo chương trình 202</w:t>
      </w:r>
      <w:r w:rsidR="004B7A70" w:rsidRPr="004961B7">
        <w:rPr>
          <w:color w:val="000000" w:themeColor="text1"/>
          <w:spacing w:val="-4"/>
          <w:sz w:val="28"/>
          <w:szCs w:val="28"/>
          <w:lang w:val="sv-SE"/>
        </w:rPr>
        <w:t>5</w:t>
      </w:r>
      <w:r w:rsidR="00A53C67" w:rsidRPr="004961B7">
        <w:rPr>
          <w:color w:val="000000" w:themeColor="text1"/>
          <w:spacing w:val="-4"/>
          <w:sz w:val="28"/>
          <w:szCs w:val="28"/>
          <w:lang w:val="sv-SE"/>
        </w:rPr>
        <w:t>.</w:t>
      </w:r>
    </w:p>
    <w:p w14:paraId="374202E0" w14:textId="77777777" w:rsidR="004B7A70" w:rsidRPr="004961B7" w:rsidRDefault="004B7A70" w:rsidP="004B7A70">
      <w:pPr>
        <w:spacing w:before="120" w:after="120" w:line="380" w:lineRule="exact"/>
        <w:ind w:firstLine="567"/>
        <w:jc w:val="both"/>
        <w:rPr>
          <w:bCs/>
          <w:color w:val="000000" w:themeColor="text1"/>
          <w:sz w:val="28"/>
          <w:szCs w:val="28"/>
        </w:rPr>
      </w:pPr>
      <w:r w:rsidRPr="004961B7">
        <w:rPr>
          <w:color w:val="000000" w:themeColor="text1"/>
          <w:sz w:val="28"/>
          <w:szCs w:val="28"/>
          <w:lang w:val="en-US"/>
        </w:rPr>
        <w:t xml:space="preserve">- </w:t>
      </w:r>
      <w:r w:rsidRPr="004961B7">
        <w:rPr>
          <w:bCs/>
          <w:color w:val="000000" w:themeColor="text1"/>
          <w:sz w:val="28"/>
          <w:szCs w:val="28"/>
        </w:rPr>
        <w:t xml:space="preserve">Giao </w:t>
      </w:r>
      <w:r w:rsidRPr="004961B7">
        <w:rPr>
          <w:bCs/>
          <w:color w:val="000000" w:themeColor="text1"/>
          <w:sz w:val="28"/>
          <w:szCs w:val="28"/>
          <w:lang w:val="en-US"/>
        </w:rPr>
        <w:t>Phòng Giao dịch</w:t>
      </w:r>
      <w:r w:rsidRPr="004961B7">
        <w:rPr>
          <w:bCs/>
          <w:color w:val="000000" w:themeColor="text1"/>
          <w:sz w:val="28"/>
          <w:szCs w:val="28"/>
        </w:rPr>
        <w:t xml:space="preserve"> NHCSXH </w:t>
      </w:r>
      <w:r w:rsidRPr="004961B7">
        <w:rPr>
          <w:bCs/>
          <w:color w:val="000000" w:themeColor="text1"/>
          <w:sz w:val="28"/>
          <w:szCs w:val="28"/>
          <w:lang w:val="en-US"/>
        </w:rPr>
        <w:t>huyện</w:t>
      </w:r>
      <w:r w:rsidRPr="004961B7">
        <w:rPr>
          <w:bCs/>
          <w:color w:val="000000" w:themeColor="text1"/>
          <w:sz w:val="28"/>
          <w:szCs w:val="28"/>
        </w:rPr>
        <w:t xml:space="preserve"> phối hợp chặt chẽ với cấp ủy, chính quyền địa phương, các tổ chức chính trị - xã hội nhận ủy thác thực hiện đồng bộ các giải pháp nhằm nâng cao chất lượng tín dụng, chất lượng hoạt động giao dịch xã, chất lượng hoạt động của các tổ TK&amp;VV. </w:t>
      </w:r>
    </w:p>
    <w:p w14:paraId="646FFD0F" w14:textId="46D14932" w:rsidR="009E05B5" w:rsidRPr="004961B7" w:rsidRDefault="009E05B5" w:rsidP="00685BC9">
      <w:pPr>
        <w:spacing w:before="120" w:after="120" w:line="380" w:lineRule="exact"/>
        <w:ind w:firstLine="720"/>
        <w:jc w:val="both"/>
        <w:rPr>
          <w:b/>
          <w:color w:val="000000" w:themeColor="text1"/>
          <w:spacing w:val="-6"/>
          <w:sz w:val="28"/>
          <w:szCs w:val="28"/>
          <w:lang w:val="en-US"/>
        </w:rPr>
      </w:pPr>
      <w:r w:rsidRPr="004961B7">
        <w:rPr>
          <w:color w:val="000000" w:themeColor="text1"/>
          <w:sz w:val="28"/>
          <w:szCs w:val="28"/>
          <w:lang w:val="en-US"/>
        </w:rPr>
        <w:t xml:space="preserve">- </w:t>
      </w:r>
      <w:r w:rsidRPr="004961B7">
        <w:rPr>
          <w:color w:val="000000" w:themeColor="text1"/>
          <w:spacing w:val="-2"/>
          <w:sz w:val="28"/>
          <w:szCs w:val="28"/>
          <w:lang w:val="en-US"/>
        </w:rPr>
        <w:t xml:space="preserve">Phối hợp với các đơn vị có liên quan </w:t>
      </w:r>
      <w:r w:rsidRPr="004961B7">
        <w:rPr>
          <w:bCs/>
          <w:color w:val="000000" w:themeColor="text1"/>
          <w:spacing w:val="-2"/>
          <w:sz w:val="28"/>
          <w:szCs w:val="28"/>
        </w:rPr>
        <w:t>tập trung phân tích nợ đến hạn, nợ quá hạn</w:t>
      </w:r>
      <w:r w:rsidRPr="004961B7">
        <w:rPr>
          <w:bCs/>
          <w:color w:val="000000" w:themeColor="text1"/>
          <w:spacing w:val="-2"/>
          <w:sz w:val="28"/>
          <w:szCs w:val="28"/>
          <w:lang w:val="en-US"/>
        </w:rPr>
        <w:t xml:space="preserve"> </w:t>
      </w:r>
      <w:r w:rsidRPr="004961B7">
        <w:rPr>
          <w:bCs/>
          <w:color w:val="000000" w:themeColor="text1"/>
          <w:spacing w:val="-2"/>
          <w:sz w:val="28"/>
          <w:szCs w:val="28"/>
        </w:rPr>
        <w:t>để có giải pháp xử lý từng trường hợp cụ</w:t>
      </w:r>
      <w:r w:rsidRPr="004961B7">
        <w:rPr>
          <w:bCs/>
          <w:color w:val="000000" w:themeColor="text1"/>
          <w:spacing w:val="-2"/>
          <w:sz w:val="28"/>
          <w:szCs w:val="28"/>
          <w:lang w:val="en-US"/>
        </w:rPr>
        <w:t xml:space="preserve"> thể</w:t>
      </w:r>
      <w:r w:rsidRPr="004961B7">
        <w:rPr>
          <w:bCs/>
          <w:color w:val="000000" w:themeColor="text1"/>
          <w:spacing w:val="-2"/>
          <w:sz w:val="28"/>
          <w:szCs w:val="28"/>
        </w:rPr>
        <w:t>, hạn chế thấp nhất nợ quá hạn mới phát sinh</w:t>
      </w:r>
      <w:r w:rsidRPr="004961B7">
        <w:rPr>
          <w:bCs/>
          <w:color w:val="000000" w:themeColor="text1"/>
          <w:spacing w:val="-2"/>
          <w:sz w:val="28"/>
          <w:szCs w:val="28"/>
          <w:lang w:val="en-US"/>
        </w:rPr>
        <w:t xml:space="preserve">, </w:t>
      </w:r>
      <w:r w:rsidRPr="004961B7">
        <w:rPr>
          <w:color w:val="000000" w:themeColor="text1"/>
          <w:sz w:val="28"/>
          <w:szCs w:val="28"/>
          <w:lang w:val="en-US"/>
        </w:rPr>
        <w:t>thực hiện củng cố, kiện toàn các Tổ TK&amp;VV có chất lượng xếp loại trung bình</w:t>
      </w:r>
      <w:r w:rsidR="00AA6A0D" w:rsidRPr="004961B7">
        <w:rPr>
          <w:color w:val="000000" w:themeColor="text1"/>
          <w:sz w:val="28"/>
          <w:szCs w:val="28"/>
          <w:lang w:val="en-US"/>
        </w:rPr>
        <w:t xml:space="preserve"> và Tổ TK&amp;VV có nợ quá hạn trên 2%</w:t>
      </w:r>
      <w:r w:rsidRPr="004961B7">
        <w:rPr>
          <w:color w:val="000000" w:themeColor="text1"/>
          <w:sz w:val="28"/>
          <w:szCs w:val="28"/>
          <w:lang w:val="en-US"/>
        </w:rPr>
        <w:t>.</w:t>
      </w:r>
    </w:p>
    <w:p w14:paraId="374C062F" w14:textId="77777777" w:rsidR="00DE7B7B" w:rsidRPr="004961B7" w:rsidRDefault="00D90D58" w:rsidP="00685BC9">
      <w:pPr>
        <w:spacing w:before="120" w:after="120" w:line="380" w:lineRule="exact"/>
        <w:ind w:firstLine="720"/>
        <w:jc w:val="both"/>
        <w:rPr>
          <w:b/>
          <w:color w:val="000000" w:themeColor="text1"/>
          <w:spacing w:val="-4"/>
          <w:sz w:val="28"/>
          <w:szCs w:val="28"/>
          <w:lang w:val="sv-SE"/>
        </w:rPr>
      </w:pPr>
      <w:r w:rsidRPr="004961B7">
        <w:rPr>
          <w:b/>
          <w:color w:val="000000" w:themeColor="text1"/>
          <w:sz w:val="28"/>
          <w:szCs w:val="28"/>
          <w:lang w:val="en-US"/>
        </w:rPr>
        <w:t>3</w:t>
      </w:r>
      <w:r w:rsidR="004D53A8" w:rsidRPr="004961B7">
        <w:rPr>
          <w:b/>
          <w:color w:val="000000" w:themeColor="text1"/>
          <w:sz w:val="28"/>
          <w:szCs w:val="28"/>
          <w:lang w:val="en-US"/>
        </w:rPr>
        <w:t xml:space="preserve">. </w:t>
      </w:r>
      <w:r w:rsidR="00470AF9" w:rsidRPr="004961B7">
        <w:rPr>
          <w:b/>
          <w:color w:val="000000" w:themeColor="text1"/>
          <w:sz w:val="28"/>
          <w:szCs w:val="28"/>
          <w:lang w:val="en-US"/>
        </w:rPr>
        <w:t>Đề nghị c</w:t>
      </w:r>
      <w:r w:rsidR="004D53A8" w:rsidRPr="004961B7">
        <w:rPr>
          <w:b/>
          <w:color w:val="000000" w:themeColor="text1"/>
          <w:sz w:val="28"/>
          <w:szCs w:val="28"/>
          <w:lang w:val="en-US"/>
        </w:rPr>
        <w:t xml:space="preserve">ác tổ chức </w:t>
      </w:r>
      <w:r w:rsidR="009309F4" w:rsidRPr="004961B7">
        <w:rPr>
          <w:b/>
          <w:color w:val="000000" w:themeColor="text1"/>
          <w:sz w:val="28"/>
          <w:szCs w:val="28"/>
          <w:lang w:val="en-US"/>
        </w:rPr>
        <w:t xml:space="preserve">đoàn thể </w:t>
      </w:r>
      <w:r w:rsidR="00CD3387" w:rsidRPr="004961B7">
        <w:rPr>
          <w:b/>
          <w:color w:val="000000" w:themeColor="text1"/>
          <w:sz w:val="28"/>
          <w:szCs w:val="28"/>
          <w:lang w:val="en-US"/>
        </w:rPr>
        <w:t>chính trị - xã hội nhận ủy thác</w:t>
      </w:r>
    </w:p>
    <w:p w14:paraId="1098720D" w14:textId="7B71369B" w:rsidR="00707F31" w:rsidRPr="004961B7" w:rsidRDefault="00D57B51"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w:t>
      </w:r>
      <w:r w:rsidR="00A53C67" w:rsidRPr="004961B7">
        <w:rPr>
          <w:color w:val="000000" w:themeColor="text1"/>
          <w:sz w:val="28"/>
          <w:szCs w:val="28"/>
          <w:lang w:val="en-US"/>
        </w:rPr>
        <w:t xml:space="preserve">Quán triệt, chỉ đạo các tổ chức chính trị - xã hội nhận ủy thác các xã, thị trấn </w:t>
      </w:r>
      <w:r w:rsidR="0032413A" w:rsidRPr="004961B7">
        <w:rPr>
          <w:color w:val="000000" w:themeColor="text1"/>
          <w:sz w:val="28"/>
          <w:szCs w:val="28"/>
          <w:lang w:val="en-US"/>
        </w:rPr>
        <w:t>thực hiện nghiê</w:t>
      </w:r>
      <w:r w:rsidR="001E7912" w:rsidRPr="004961B7">
        <w:rPr>
          <w:color w:val="000000" w:themeColor="text1"/>
          <w:sz w:val="28"/>
          <w:szCs w:val="28"/>
          <w:lang w:val="en-US"/>
        </w:rPr>
        <w:t>m túc quy trình cho vay từ khâu bình xét, đảm bảo đúng đối tượng, c</w:t>
      </w:r>
      <w:r w:rsidR="00707F31" w:rsidRPr="004961B7">
        <w:rPr>
          <w:color w:val="000000" w:themeColor="text1"/>
          <w:sz w:val="28"/>
          <w:szCs w:val="28"/>
          <w:lang w:val="en-US"/>
        </w:rPr>
        <w:t>a</w:t>
      </w:r>
      <w:r w:rsidR="001E7912" w:rsidRPr="004961B7">
        <w:rPr>
          <w:color w:val="000000" w:themeColor="text1"/>
          <w:sz w:val="28"/>
          <w:szCs w:val="28"/>
          <w:lang w:val="en-US"/>
        </w:rPr>
        <w:t>m kết thực hiện nghĩa vụ của người vay nhằm nâng cao chất lượng của từng khoản vay.</w:t>
      </w:r>
      <w:r w:rsidR="00A53C67" w:rsidRPr="004961B7">
        <w:rPr>
          <w:color w:val="000000" w:themeColor="text1"/>
          <w:sz w:val="28"/>
          <w:szCs w:val="28"/>
          <w:lang w:val="en-US"/>
        </w:rPr>
        <w:t xml:space="preserve"> </w:t>
      </w:r>
    </w:p>
    <w:p w14:paraId="7A961BD4" w14:textId="3CB593E9" w:rsidR="001A1D34" w:rsidRPr="004961B7" w:rsidRDefault="00707F31" w:rsidP="00685BC9">
      <w:pPr>
        <w:spacing w:before="120" w:after="120" w:line="380" w:lineRule="exact"/>
        <w:ind w:firstLine="720"/>
        <w:jc w:val="both"/>
        <w:rPr>
          <w:color w:val="000000" w:themeColor="text1"/>
          <w:sz w:val="28"/>
          <w:szCs w:val="28"/>
          <w:lang w:val="pl-PL"/>
        </w:rPr>
      </w:pPr>
      <w:r w:rsidRPr="004961B7">
        <w:rPr>
          <w:color w:val="000000" w:themeColor="text1"/>
          <w:sz w:val="28"/>
          <w:szCs w:val="28"/>
          <w:lang w:val="en-US"/>
        </w:rPr>
        <w:t xml:space="preserve">- </w:t>
      </w:r>
      <w:r w:rsidR="00C02CA3" w:rsidRPr="004961B7">
        <w:rPr>
          <w:rFonts w:eastAsia="Calibri"/>
          <w:color w:val="000000" w:themeColor="text1"/>
          <w:sz w:val="28"/>
          <w:szCs w:val="28"/>
          <w:lang w:val="sv-SE"/>
        </w:rPr>
        <w:t>Thực hiện kiểm tra việc sử dụng vốn vay của 100% các món vay mới trong vòng 30 ngày kể từ ngày NHCSXH giải ngân cho khách hàng.</w:t>
      </w:r>
      <w:r w:rsidR="00CD7132" w:rsidRPr="004961B7">
        <w:rPr>
          <w:rFonts w:eastAsia="Calibri"/>
          <w:color w:val="000000" w:themeColor="text1"/>
          <w:sz w:val="28"/>
          <w:szCs w:val="28"/>
          <w:lang w:val="sv-SE"/>
        </w:rPr>
        <w:t xml:space="preserve"> </w:t>
      </w:r>
      <w:r w:rsidR="00CD7132" w:rsidRPr="004961B7">
        <w:rPr>
          <w:color w:val="000000" w:themeColor="text1"/>
          <w:sz w:val="28"/>
          <w:szCs w:val="28"/>
          <w:lang w:val="pl-PL"/>
        </w:rPr>
        <w:t>Vận động tổ viên chấp hành Quy ước hoạt động của Tổ TK&amp;VV, thực hành tiết kiệm; giúp đỡ nhau, cùng chia sẻ kinh nghiệm trong việc sử dụng vốn vay đúng mục đích, có hiệu quả; thực hiện trả nợ gốc, trả lãi tiền vay đúng kỳ hạn đã cam kết với Ngân hàng.</w:t>
      </w:r>
    </w:p>
    <w:p w14:paraId="6BB67D4A" w14:textId="77777777" w:rsidR="001A1D34" w:rsidRPr="004961B7" w:rsidRDefault="001A1D34"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pl-PL"/>
        </w:rPr>
        <w:t xml:space="preserve">- </w:t>
      </w:r>
      <w:r w:rsidRPr="004961B7">
        <w:rPr>
          <w:color w:val="000000" w:themeColor="text1"/>
          <w:sz w:val="28"/>
          <w:szCs w:val="28"/>
        </w:rPr>
        <w:t>Phối hợp với NHCSXH thực hiện tập huấn cho 100% cán bộ chuyên trách của Hội, đoàn thể cấp xã về nghiệp vụ ủy thác</w:t>
      </w:r>
      <w:r w:rsidRPr="004961B7">
        <w:rPr>
          <w:color w:val="000000" w:themeColor="text1"/>
          <w:sz w:val="28"/>
          <w:szCs w:val="28"/>
          <w:lang w:val="en-US"/>
        </w:rPr>
        <w:t>.</w:t>
      </w:r>
    </w:p>
    <w:p w14:paraId="537D4260" w14:textId="7B316DB9" w:rsidR="007F1289" w:rsidRPr="004961B7" w:rsidRDefault="007F1289" w:rsidP="00685BC9">
      <w:pPr>
        <w:spacing w:before="120" w:after="120" w:line="380" w:lineRule="exact"/>
        <w:ind w:firstLine="720"/>
        <w:jc w:val="both"/>
        <w:rPr>
          <w:bCs/>
          <w:color w:val="000000" w:themeColor="text1"/>
          <w:sz w:val="28"/>
          <w:szCs w:val="28"/>
          <w:lang w:val="en-US"/>
        </w:rPr>
      </w:pPr>
      <w:r w:rsidRPr="004961B7">
        <w:rPr>
          <w:bCs/>
          <w:color w:val="000000" w:themeColor="text1"/>
          <w:sz w:val="28"/>
          <w:szCs w:val="28"/>
        </w:rPr>
        <w:t xml:space="preserve">- Phối hợp NHCSXH </w:t>
      </w:r>
      <w:r w:rsidRPr="004961B7">
        <w:rPr>
          <w:bCs/>
          <w:color w:val="000000" w:themeColor="text1"/>
          <w:sz w:val="28"/>
          <w:szCs w:val="28"/>
          <w:lang w:val="en-US"/>
        </w:rPr>
        <w:t>huyện</w:t>
      </w:r>
      <w:r w:rsidRPr="004961B7">
        <w:rPr>
          <w:bCs/>
          <w:color w:val="000000" w:themeColor="text1"/>
          <w:sz w:val="28"/>
          <w:szCs w:val="28"/>
        </w:rPr>
        <w:t xml:space="preserve"> xây dựng kế hoạch, giải pháp nâng cao chất lượng tín dụng; tăng cường phối hợp với NHCSXH và chính quyền cơ sở đôn đốc thu giảm nợ quá hạn; củng cố, kiện toàn, nâng cao chất lượng hoạt động Tổ TK&amp;VV, </w:t>
      </w:r>
      <w:r w:rsidR="00261276" w:rsidRPr="004961B7">
        <w:rPr>
          <w:bCs/>
          <w:color w:val="000000" w:themeColor="text1"/>
          <w:sz w:val="28"/>
          <w:szCs w:val="28"/>
          <w:lang w:val="en-US"/>
        </w:rPr>
        <w:t xml:space="preserve">thay thế những tổ </w:t>
      </w:r>
      <w:r w:rsidR="004759CB" w:rsidRPr="004961B7">
        <w:rPr>
          <w:bCs/>
          <w:color w:val="000000" w:themeColor="text1"/>
          <w:sz w:val="28"/>
          <w:szCs w:val="28"/>
          <w:lang w:val="en-US"/>
        </w:rPr>
        <w:t xml:space="preserve">trưởng </w:t>
      </w:r>
      <w:r w:rsidR="00261276" w:rsidRPr="004961B7">
        <w:rPr>
          <w:bCs/>
          <w:color w:val="000000" w:themeColor="text1"/>
          <w:sz w:val="28"/>
          <w:szCs w:val="28"/>
          <w:lang w:val="en-US"/>
        </w:rPr>
        <w:t>TK&amp;VV lớn tuổi</w:t>
      </w:r>
      <w:r w:rsidR="004759CB" w:rsidRPr="004961B7">
        <w:rPr>
          <w:bCs/>
          <w:color w:val="000000" w:themeColor="text1"/>
          <w:sz w:val="28"/>
          <w:szCs w:val="28"/>
          <w:lang w:val="en-US"/>
        </w:rPr>
        <w:t xml:space="preserve">; </w:t>
      </w:r>
      <w:r w:rsidRPr="004961B7">
        <w:rPr>
          <w:bCs/>
          <w:color w:val="000000" w:themeColor="text1"/>
          <w:sz w:val="28"/>
          <w:szCs w:val="28"/>
        </w:rPr>
        <w:t xml:space="preserve">giảm tổ xếp loại trung bình, yếu và tổ có tỷ lệ nợ quá hạn trên 2%; quan tâm tăng </w:t>
      </w:r>
      <w:r w:rsidR="004759CB" w:rsidRPr="004961B7">
        <w:rPr>
          <w:bCs/>
          <w:color w:val="000000" w:themeColor="text1"/>
          <w:sz w:val="28"/>
          <w:szCs w:val="28"/>
          <w:lang w:val="en-US"/>
        </w:rPr>
        <w:t xml:space="preserve">trưởng </w:t>
      </w:r>
      <w:r w:rsidRPr="004961B7">
        <w:rPr>
          <w:bCs/>
          <w:color w:val="000000" w:themeColor="text1"/>
          <w:sz w:val="28"/>
          <w:szCs w:val="28"/>
        </w:rPr>
        <w:t>dư nợ tổ TK&amp;VV</w:t>
      </w:r>
      <w:r w:rsidR="004759CB" w:rsidRPr="004961B7">
        <w:rPr>
          <w:bCs/>
          <w:color w:val="000000" w:themeColor="text1"/>
          <w:sz w:val="28"/>
          <w:szCs w:val="28"/>
          <w:lang w:val="en-US"/>
        </w:rPr>
        <w:t xml:space="preserve"> dưới 01 tỷ đồng.</w:t>
      </w:r>
    </w:p>
    <w:p w14:paraId="113C9240" w14:textId="1C7BC690" w:rsidR="00D90D58" w:rsidRPr="004961B7" w:rsidRDefault="00D90D58" w:rsidP="00685BC9">
      <w:pPr>
        <w:spacing w:before="120" w:after="120" w:line="380" w:lineRule="exact"/>
        <w:ind w:firstLine="720"/>
        <w:jc w:val="both"/>
        <w:rPr>
          <w:b/>
          <w:color w:val="000000" w:themeColor="text1"/>
          <w:spacing w:val="-4"/>
          <w:sz w:val="28"/>
          <w:szCs w:val="28"/>
          <w:lang w:val="sv-SE"/>
        </w:rPr>
      </w:pPr>
      <w:r w:rsidRPr="004961B7">
        <w:rPr>
          <w:b/>
          <w:color w:val="000000" w:themeColor="text1"/>
          <w:sz w:val="28"/>
          <w:szCs w:val="28"/>
          <w:lang w:val="en-US"/>
        </w:rPr>
        <w:t>4. Chủ tịch Ủy ban nhân dân các xã, thị trấn</w:t>
      </w:r>
    </w:p>
    <w:p w14:paraId="6E572398" w14:textId="0866925E" w:rsidR="00D90D58" w:rsidRPr="004961B7" w:rsidRDefault="00C02CA3"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Thường </w:t>
      </w:r>
      <w:r w:rsidR="007152EA" w:rsidRPr="004961B7">
        <w:rPr>
          <w:color w:val="000000" w:themeColor="text1"/>
          <w:sz w:val="28"/>
          <w:szCs w:val="28"/>
          <w:lang w:val="en-US"/>
        </w:rPr>
        <w:t>xuyên chỉ đạo rà soát</w:t>
      </w:r>
      <w:r w:rsidR="004832E6" w:rsidRPr="004961B7">
        <w:rPr>
          <w:color w:val="000000" w:themeColor="text1"/>
          <w:sz w:val="28"/>
          <w:szCs w:val="28"/>
          <w:lang w:val="en-US"/>
        </w:rPr>
        <w:t xml:space="preserve">, </w:t>
      </w:r>
      <w:r w:rsidR="003652EF" w:rsidRPr="004961B7">
        <w:rPr>
          <w:color w:val="000000" w:themeColor="text1"/>
          <w:sz w:val="28"/>
          <w:szCs w:val="28"/>
          <w:lang w:val="en-US"/>
        </w:rPr>
        <w:t>bình xét cho vay</w:t>
      </w:r>
      <w:r w:rsidR="004832E6" w:rsidRPr="004961B7">
        <w:rPr>
          <w:color w:val="000000" w:themeColor="text1"/>
          <w:sz w:val="28"/>
          <w:szCs w:val="28"/>
          <w:lang w:val="en-US"/>
        </w:rPr>
        <w:t xml:space="preserve"> các đối tượng chính sách khác đảm bảo đúng đối tượng, </w:t>
      </w:r>
      <w:r w:rsidR="007152EA" w:rsidRPr="004961B7">
        <w:rPr>
          <w:color w:val="000000" w:themeColor="text1"/>
          <w:sz w:val="28"/>
          <w:szCs w:val="28"/>
          <w:lang w:val="en-US"/>
        </w:rPr>
        <w:t xml:space="preserve">kịp thời, công khai, minh bạch, </w:t>
      </w:r>
      <w:r w:rsidR="004832E6" w:rsidRPr="004961B7">
        <w:rPr>
          <w:color w:val="000000" w:themeColor="text1"/>
          <w:sz w:val="28"/>
          <w:szCs w:val="28"/>
          <w:lang w:val="en-US"/>
        </w:rPr>
        <w:t xml:space="preserve">tạo điều kiện </w:t>
      </w:r>
      <w:r w:rsidR="007152EA" w:rsidRPr="004961B7">
        <w:rPr>
          <w:color w:val="000000" w:themeColor="text1"/>
          <w:sz w:val="28"/>
          <w:szCs w:val="28"/>
          <w:lang w:val="en-US"/>
        </w:rPr>
        <w:t xml:space="preserve">thuận lợi cho </w:t>
      </w:r>
      <w:r w:rsidR="004832E6" w:rsidRPr="004961B7">
        <w:rPr>
          <w:color w:val="000000" w:themeColor="text1"/>
          <w:sz w:val="28"/>
          <w:szCs w:val="28"/>
          <w:lang w:val="en-US"/>
        </w:rPr>
        <w:t xml:space="preserve">người dân </w:t>
      </w:r>
      <w:r w:rsidR="007152EA" w:rsidRPr="004961B7">
        <w:rPr>
          <w:color w:val="000000" w:themeColor="text1"/>
          <w:sz w:val="28"/>
          <w:szCs w:val="28"/>
          <w:lang w:val="en-US"/>
        </w:rPr>
        <w:t>tiếp cận nguồn</w:t>
      </w:r>
      <w:r w:rsidRPr="004961B7">
        <w:rPr>
          <w:color w:val="000000" w:themeColor="text1"/>
          <w:sz w:val="28"/>
          <w:szCs w:val="28"/>
          <w:lang w:val="en-US"/>
        </w:rPr>
        <w:t xml:space="preserve"> vốn tín dụng chính sách xã hội.</w:t>
      </w:r>
    </w:p>
    <w:p w14:paraId="241F66E1" w14:textId="77777777" w:rsidR="001F4AEA" w:rsidRPr="004961B7" w:rsidRDefault="001F4AEA" w:rsidP="001F4AEA">
      <w:pPr>
        <w:spacing w:before="120" w:after="120" w:line="380" w:lineRule="exact"/>
        <w:ind w:firstLine="567"/>
        <w:jc w:val="both"/>
        <w:rPr>
          <w:color w:val="000000" w:themeColor="text1"/>
          <w:sz w:val="28"/>
          <w:szCs w:val="28"/>
        </w:rPr>
      </w:pPr>
      <w:r w:rsidRPr="004961B7">
        <w:rPr>
          <w:bCs/>
          <w:color w:val="000000" w:themeColor="text1"/>
          <w:sz w:val="28"/>
          <w:szCs w:val="28"/>
          <w:lang w:val="de-DE"/>
        </w:rPr>
        <w:t xml:space="preserve">- Tiếp tục nêu cao vai trò trách nhiệm trong việc quản lý, giám sát vốn tại địa phương; </w:t>
      </w:r>
      <w:r w:rsidRPr="004961B7">
        <w:rPr>
          <w:color w:val="000000" w:themeColor="text1"/>
          <w:sz w:val="28"/>
          <w:szCs w:val="28"/>
          <w:lang w:val="de-DE"/>
        </w:rPr>
        <w:t xml:space="preserve">thực hiện kiểm tra giám sát định kỳ hàng quý 01 khóm (ấp) và một số tổ TK&amp;VV; </w:t>
      </w:r>
      <w:r w:rsidRPr="004961B7">
        <w:rPr>
          <w:color w:val="000000" w:themeColor="text1"/>
          <w:sz w:val="28"/>
          <w:szCs w:val="28"/>
        </w:rPr>
        <w:t xml:space="preserve">triển khai thực hiện đồng bộ các giải pháp củng cố, nâng cao chất lượng tín dụng chính sách xã hội tại cơ sở, giảm nợ quá hạn, giảm tổ TK&amp;VV hoạt động yếu hoặc không hiệu quả, </w:t>
      </w:r>
      <w:r w:rsidRPr="004961B7">
        <w:rPr>
          <w:color w:val="000000" w:themeColor="text1"/>
          <w:sz w:val="28"/>
          <w:szCs w:val="28"/>
          <w:lang w:val="en-US"/>
        </w:rPr>
        <w:t xml:space="preserve">để </w:t>
      </w:r>
      <w:r w:rsidRPr="004961B7">
        <w:rPr>
          <w:color w:val="000000" w:themeColor="text1"/>
          <w:sz w:val="28"/>
          <w:szCs w:val="28"/>
        </w:rPr>
        <w:t>thực hiện hoàn thành chỉ tiêu tín dụng được giao năm 202</w:t>
      </w:r>
      <w:r w:rsidRPr="004961B7">
        <w:rPr>
          <w:color w:val="000000" w:themeColor="text1"/>
          <w:sz w:val="28"/>
          <w:szCs w:val="28"/>
          <w:lang w:val="en-US"/>
        </w:rPr>
        <w:t>5</w:t>
      </w:r>
      <w:r w:rsidRPr="004961B7">
        <w:rPr>
          <w:color w:val="000000" w:themeColor="text1"/>
          <w:sz w:val="28"/>
          <w:szCs w:val="28"/>
        </w:rPr>
        <w:t xml:space="preserve">; Củng cố kiện toàn Tổ đôn đốc thu hồi nợ cấp xã. </w:t>
      </w:r>
    </w:p>
    <w:p w14:paraId="1FFD7B0D" w14:textId="77777777" w:rsidR="00C67D5D" w:rsidRPr="004961B7" w:rsidRDefault="004832E6"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lang w:val="en-US"/>
        </w:rPr>
        <w:t xml:space="preserve">- </w:t>
      </w:r>
      <w:r w:rsidR="00C02CA3" w:rsidRPr="004961B7">
        <w:rPr>
          <w:color w:val="000000" w:themeColor="text1"/>
          <w:sz w:val="28"/>
          <w:szCs w:val="28"/>
          <w:lang w:val="en-US"/>
        </w:rPr>
        <w:t>Tiếp tục c</w:t>
      </w:r>
      <w:r w:rsidR="00DC378E" w:rsidRPr="004961B7">
        <w:rPr>
          <w:color w:val="000000" w:themeColor="text1"/>
          <w:sz w:val="28"/>
          <w:szCs w:val="28"/>
          <w:lang w:val="en-US"/>
        </w:rPr>
        <w:t xml:space="preserve">hỉ </w:t>
      </w:r>
      <w:r w:rsidRPr="004961B7">
        <w:rPr>
          <w:color w:val="000000" w:themeColor="text1"/>
          <w:sz w:val="28"/>
          <w:szCs w:val="28"/>
          <w:lang w:val="en-US"/>
        </w:rPr>
        <w:t>đạo thực hiện củng cố, kiện toàn</w:t>
      </w:r>
      <w:r w:rsidR="00D846F6" w:rsidRPr="004961B7">
        <w:rPr>
          <w:color w:val="000000" w:themeColor="text1"/>
          <w:sz w:val="28"/>
          <w:szCs w:val="28"/>
          <w:lang w:val="en-US"/>
        </w:rPr>
        <w:t>:</w:t>
      </w:r>
      <w:r w:rsidRPr="004961B7">
        <w:rPr>
          <w:color w:val="000000" w:themeColor="text1"/>
          <w:sz w:val="28"/>
          <w:szCs w:val="28"/>
          <w:lang w:val="en-US"/>
        </w:rPr>
        <w:t xml:space="preserve"> Tổ TK&amp;VV </w:t>
      </w:r>
      <w:r w:rsidR="00C67D5D" w:rsidRPr="004961B7">
        <w:rPr>
          <w:color w:val="000000" w:themeColor="text1"/>
          <w:sz w:val="28"/>
          <w:szCs w:val="28"/>
          <w:lang w:val="en-US"/>
        </w:rPr>
        <w:t xml:space="preserve">có tổ viên chưa liền canh, liền cư; Tổ TK&amp;VV </w:t>
      </w:r>
      <w:r w:rsidRPr="004961B7">
        <w:rPr>
          <w:color w:val="000000" w:themeColor="text1"/>
          <w:sz w:val="28"/>
          <w:szCs w:val="28"/>
          <w:lang w:val="en-US"/>
        </w:rPr>
        <w:t>có chất lượng hoạt động trung bình, khá</w:t>
      </w:r>
      <w:r w:rsidR="007152EA" w:rsidRPr="004961B7">
        <w:rPr>
          <w:color w:val="000000" w:themeColor="text1"/>
          <w:sz w:val="28"/>
          <w:szCs w:val="28"/>
          <w:lang w:val="en-US"/>
        </w:rPr>
        <w:t>; ứng dụng dữ liệu dân cư, định danh và xác thực điện tử để rà soát, xác thực, đánh giá đối với những món vay trên 3 tháng không hoạt động mà hộ vay không còn ở địa phương.</w:t>
      </w:r>
    </w:p>
    <w:p w14:paraId="5A666CE0" w14:textId="76FE5C36" w:rsidR="00F858CF" w:rsidRPr="004961B7" w:rsidRDefault="00F858CF" w:rsidP="00685BC9">
      <w:pPr>
        <w:spacing w:before="120" w:after="120" w:line="380" w:lineRule="exact"/>
        <w:ind w:firstLine="720"/>
        <w:jc w:val="both"/>
        <w:rPr>
          <w:color w:val="000000" w:themeColor="text1"/>
          <w:sz w:val="28"/>
          <w:szCs w:val="28"/>
          <w:lang w:val="en-US"/>
        </w:rPr>
      </w:pPr>
      <w:r w:rsidRPr="004961B7">
        <w:rPr>
          <w:color w:val="000000" w:themeColor="text1"/>
          <w:sz w:val="28"/>
          <w:szCs w:val="28"/>
        </w:rPr>
        <w:t xml:space="preserve">Trên đây là </w:t>
      </w:r>
      <w:r w:rsidR="00C74844" w:rsidRPr="004961B7">
        <w:rPr>
          <w:color w:val="000000" w:themeColor="text1"/>
          <w:sz w:val="28"/>
          <w:szCs w:val="28"/>
          <w:lang w:val="en-US"/>
        </w:rPr>
        <w:t xml:space="preserve">báo cáo </w:t>
      </w:r>
      <w:r w:rsidRPr="004961B7">
        <w:rPr>
          <w:color w:val="000000" w:themeColor="text1"/>
          <w:sz w:val="28"/>
          <w:szCs w:val="28"/>
        </w:rPr>
        <w:t xml:space="preserve">kết quả hoạt động </w:t>
      </w:r>
      <w:r w:rsidR="00D846F6" w:rsidRPr="004961B7">
        <w:rPr>
          <w:color w:val="000000" w:themeColor="text1"/>
          <w:sz w:val="28"/>
          <w:szCs w:val="28"/>
          <w:lang w:val="en-US"/>
        </w:rPr>
        <w:t xml:space="preserve">quý </w:t>
      </w:r>
      <w:r w:rsidR="0082748B" w:rsidRPr="004961B7">
        <w:rPr>
          <w:color w:val="000000" w:themeColor="text1"/>
          <w:sz w:val="28"/>
          <w:szCs w:val="28"/>
          <w:lang w:val="en-US"/>
        </w:rPr>
        <w:t xml:space="preserve">I năm </w:t>
      </w:r>
      <w:r w:rsidR="00D846F6" w:rsidRPr="004961B7">
        <w:rPr>
          <w:color w:val="000000" w:themeColor="text1"/>
          <w:sz w:val="28"/>
          <w:szCs w:val="28"/>
          <w:lang w:val="en-US"/>
        </w:rPr>
        <w:t>202</w:t>
      </w:r>
      <w:r w:rsidR="001F4AEA" w:rsidRPr="004961B7">
        <w:rPr>
          <w:color w:val="000000" w:themeColor="text1"/>
          <w:sz w:val="28"/>
          <w:szCs w:val="28"/>
          <w:lang w:val="en-US"/>
        </w:rPr>
        <w:t>5</w:t>
      </w:r>
      <w:r w:rsidR="000A75DB" w:rsidRPr="004961B7">
        <w:rPr>
          <w:color w:val="000000" w:themeColor="text1"/>
          <w:sz w:val="28"/>
          <w:szCs w:val="28"/>
          <w:lang w:val="en-US"/>
        </w:rPr>
        <w:t xml:space="preserve"> và </w:t>
      </w:r>
      <w:r w:rsidR="00823AD1" w:rsidRPr="004961B7">
        <w:rPr>
          <w:color w:val="000000" w:themeColor="text1"/>
          <w:sz w:val="28"/>
          <w:szCs w:val="28"/>
        </w:rPr>
        <w:t>phương hướng</w:t>
      </w:r>
      <w:r w:rsidR="00823AD1" w:rsidRPr="004961B7">
        <w:rPr>
          <w:color w:val="000000" w:themeColor="text1"/>
          <w:sz w:val="28"/>
          <w:szCs w:val="28"/>
          <w:lang w:val="en-US"/>
        </w:rPr>
        <w:t xml:space="preserve"> </w:t>
      </w:r>
      <w:r w:rsidR="001865B7" w:rsidRPr="004961B7">
        <w:rPr>
          <w:color w:val="000000" w:themeColor="text1"/>
          <w:sz w:val="28"/>
          <w:szCs w:val="28"/>
          <w:lang w:val="en-US"/>
        </w:rPr>
        <w:t xml:space="preserve">nhiệm vụ hoạt động </w:t>
      </w:r>
      <w:r w:rsidR="0082748B" w:rsidRPr="004961B7">
        <w:rPr>
          <w:color w:val="000000" w:themeColor="text1"/>
          <w:sz w:val="28"/>
          <w:szCs w:val="28"/>
          <w:lang w:val="en-US"/>
        </w:rPr>
        <w:t xml:space="preserve">quý II năm </w:t>
      </w:r>
      <w:r w:rsidR="00C570A5" w:rsidRPr="004961B7">
        <w:rPr>
          <w:color w:val="000000" w:themeColor="text1"/>
          <w:sz w:val="28"/>
          <w:szCs w:val="28"/>
          <w:lang w:val="en-US"/>
        </w:rPr>
        <w:t>202</w:t>
      </w:r>
      <w:r w:rsidR="001F4AEA" w:rsidRPr="004961B7">
        <w:rPr>
          <w:color w:val="000000" w:themeColor="text1"/>
          <w:sz w:val="28"/>
          <w:szCs w:val="28"/>
          <w:lang w:val="en-US"/>
        </w:rPr>
        <w:t>5</w:t>
      </w:r>
      <w:r w:rsidR="00C570A5" w:rsidRPr="004961B7">
        <w:rPr>
          <w:color w:val="000000" w:themeColor="text1"/>
          <w:sz w:val="28"/>
          <w:szCs w:val="28"/>
          <w:lang w:val="en-US"/>
        </w:rPr>
        <w:t xml:space="preserve"> </w:t>
      </w:r>
      <w:r w:rsidRPr="004961B7">
        <w:rPr>
          <w:color w:val="000000" w:themeColor="text1"/>
          <w:sz w:val="28"/>
          <w:szCs w:val="28"/>
        </w:rPr>
        <w:t xml:space="preserve">của Ban đại diện Hội đồng quản trị NHCSXH </w:t>
      </w:r>
      <w:r w:rsidR="00B872E1" w:rsidRPr="004961B7">
        <w:rPr>
          <w:color w:val="000000" w:themeColor="text1"/>
          <w:sz w:val="28"/>
          <w:szCs w:val="28"/>
          <w:lang w:val="en-US"/>
        </w:rPr>
        <w:t>huyện Tam Nông</w:t>
      </w:r>
      <w:r w:rsidRPr="004961B7">
        <w:rPr>
          <w:color w:val="000000" w:themeColor="text1"/>
          <w:sz w:val="28"/>
          <w:szCs w:val="28"/>
        </w:rPr>
        <w:t>./.</w:t>
      </w:r>
    </w:p>
    <w:tbl>
      <w:tblPr>
        <w:tblW w:w="0" w:type="auto"/>
        <w:tblInd w:w="108" w:type="dxa"/>
        <w:tblLook w:val="04A0" w:firstRow="1" w:lastRow="0" w:firstColumn="1" w:lastColumn="0" w:noHBand="0" w:noVBand="1"/>
      </w:tblPr>
      <w:tblGrid>
        <w:gridCol w:w="3922"/>
        <w:gridCol w:w="5150"/>
      </w:tblGrid>
      <w:tr w:rsidR="00E0050C" w:rsidRPr="004961B7" w14:paraId="626BDB4B" w14:textId="77777777" w:rsidTr="00700474">
        <w:tc>
          <w:tcPr>
            <w:tcW w:w="3922" w:type="dxa"/>
            <w:shd w:val="clear" w:color="auto" w:fill="auto"/>
          </w:tcPr>
          <w:p w14:paraId="266BAE56" w14:textId="77777777" w:rsidR="00E0050C" w:rsidRPr="004961B7" w:rsidRDefault="00E0050C" w:rsidP="009D6EC8">
            <w:pPr>
              <w:ind w:hanging="111"/>
              <w:rPr>
                <w:color w:val="000000" w:themeColor="text1"/>
                <w:sz w:val="22"/>
                <w:szCs w:val="22"/>
              </w:rPr>
            </w:pPr>
            <w:r w:rsidRPr="004961B7">
              <w:rPr>
                <w:b/>
                <w:i/>
                <w:color w:val="000000" w:themeColor="text1"/>
                <w:sz w:val="22"/>
                <w:szCs w:val="22"/>
              </w:rPr>
              <w:t xml:space="preserve"> Nơi nhận</w:t>
            </w:r>
            <w:r w:rsidRPr="004961B7">
              <w:rPr>
                <w:color w:val="000000" w:themeColor="text1"/>
                <w:sz w:val="22"/>
                <w:szCs w:val="22"/>
              </w:rPr>
              <w:t xml:space="preserve">: </w:t>
            </w:r>
          </w:p>
          <w:p w14:paraId="0C0BCE5F" w14:textId="77777777" w:rsidR="00E0050C" w:rsidRPr="004961B7" w:rsidRDefault="00E0050C" w:rsidP="009D6EC8">
            <w:pPr>
              <w:ind w:hanging="111"/>
              <w:rPr>
                <w:color w:val="000000" w:themeColor="text1"/>
                <w:sz w:val="22"/>
                <w:szCs w:val="22"/>
              </w:rPr>
            </w:pPr>
            <w:r w:rsidRPr="004961B7">
              <w:rPr>
                <w:b/>
                <w:color w:val="000000" w:themeColor="text1"/>
                <w:sz w:val="22"/>
                <w:szCs w:val="22"/>
              </w:rPr>
              <w:t>-</w:t>
            </w:r>
            <w:r w:rsidRPr="004961B7">
              <w:rPr>
                <w:color w:val="000000" w:themeColor="text1"/>
                <w:sz w:val="22"/>
                <w:szCs w:val="22"/>
              </w:rPr>
              <w:t xml:space="preserve"> BĐD NHCSXH tỉnh;</w:t>
            </w:r>
          </w:p>
          <w:p w14:paraId="3BF8BDAC" w14:textId="77777777" w:rsidR="00E0050C" w:rsidRPr="004961B7" w:rsidRDefault="00E0050C" w:rsidP="009D6EC8">
            <w:pPr>
              <w:ind w:hanging="111"/>
              <w:rPr>
                <w:color w:val="000000" w:themeColor="text1"/>
                <w:sz w:val="22"/>
                <w:szCs w:val="22"/>
              </w:rPr>
            </w:pPr>
            <w:r w:rsidRPr="004961B7">
              <w:rPr>
                <w:b/>
                <w:color w:val="000000" w:themeColor="text1"/>
                <w:sz w:val="22"/>
                <w:szCs w:val="22"/>
              </w:rPr>
              <w:t>-</w:t>
            </w:r>
            <w:r w:rsidRPr="004961B7">
              <w:rPr>
                <w:color w:val="000000" w:themeColor="text1"/>
                <w:sz w:val="22"/>
                <w:szCs w:val="22"/>
              </w:rPr>
              <w:t xml:space="preserve"> CT, PCT UBND huyện;</w:t>
            </w:r>
          </w:p>
          <w:p w14:paraId="50913AF0" w14:textId="77777777" w:rsidR="00E0050C" w:rsidRPr="004961B7" w:rsidRDefault="00E0050C" w:rsidP="009D6EC8">
            <w:pPr>
              <w:ind w:hanging="111"/>
              <w:rPr>
                <w:color w:val="000000" w:themeColor="text1"/>
                <w:sz w:val="22"/>
                <w:szCs w:val="22"/>
              </w:rPr>
            </w:pPr>
            <w:r w:rsidRPr="004961B7">
              <w:rPr>
                <w:b/>
                <w:color w:val="000000" w:themeColor="text1"/>
                <w:sz w:val="22"/>
                <w:szCs w:val="22"/>
              </w:rPr>
              <w:t>-</w:t>
            </w:r>
            <w:r w:rsidRPr="004961B7">
              <w:rPr>
                <w:color w:val="000000" w:themeColor="text1"/>
                <w:sz w:val="22"/>
                <w:szCs w:val="22"/>
              </w:rPr>
              <w:t xml:space="preserve"> Thành viên BĐD HĐQT huyện;</w:t>
            </w:r>
          </w:p>
          <w:p w14:paraId="6E8EDFA7" w14:textId="77777777" w:rsidR="009E1084" w:rsidRPr="004961B7" w:rsidRDefault="009E1084" w:rsidP="009D6EC8">
            <w:pPr>
              <w:ind w:hanging="111"/>
              <w:rPr>
                <w:color w:val="000000" w:themeColor="text1"/>
                <w:sz w:val="22"/>
                <w:szCs w:val="22"/>
                <w:lang w:val="en-US"/>
              </w:rPr>
            </w:pPr>
            <w:r w:rsidRPr="004961B7">
              <w:rPr>
                <w:color w:val="000000" w:themeColor="text1"/>
                <w:sz w:val="22"/>
                <w:szCs w:val="22"/>
                <w:lang w:val="en-US"/>
              </w:rPr>
              <w:t>- Phòng Giao dịch NHCSXH huyện;</w:t>
            </w:r>
          </w:p>
          <w:p w14:paraId="7A26FB08" w14:textId="77777777" w:rsidR="00E0050C" w:rsidRPr="004961B7" w:rsidRDefault="00E0050C" w:rsidP="009D6EC8">
            <w:pPr>
              <w:ind w:hanging="111"/>
              <w:rPr>
                <w:color w:val="000000" w:themeColor="text1"/>
                <w:sz w:val="22"/>
                <w:szCs w:val="22"/>
              </w:rPr>
            </w:pPr>
            <w:r w:rsidRPr="004961B7">
              <w:rPr>
                <w:color w:val="000000" w:themeColor="text1"/>
                <w:sz w:val="22"/>
                <w:szCs w:val="22"/>
              </w:rPr>
              <w:t>- UBND các xã, thị trấn</w:t>
            </w:r>
          </w:p>
          <w:p w14:paraId="44795B5D" w14:textId="56D1E6FB" w:rsidR="00E0050C" w:rsidRPr="004961B7" w:rsidRDefault="00E0050C" w:rsidP="009D6EC8">
            <w:pPr>
              <w:ind w:hanging="111"/>
              <w:rPr>
                <w:color w:val="000000" w:themeColor="text1"/>
                <w:sz w:val="22"/>
                <w:szCs w:val="22"/>
                <w:lang w:val="en-US"/>
              </w:rPr>
            </w:pPr>
            <w:r w:rsidRPr="004961B7">
              <w:rPr>
                <w:b/>
                <w:color w:val="000000" w:themeColor="text1"/>
                <w:sz w:val="22"/>
                <w:szCs w:val="22"/>
              </w:rPr>
              <w:t>-</w:t>
            </w:r>
            <w:r w:rsidRPr="004961B7">
              <w:rPr>
                <w:color w:val="000000" w:themeColor="text1"/>
                <w:sz w:val="22"/>
                <w:szCs w:val="22"/>
              </w:rPr>
              <w:t xml:space="preserve"> Lưu:</w:t>
            </w:r>
            <w:r w:rsidR="002614D7" w:rsidRPr="004961B7">
              <w:rPr>
                <w:color w:val="000000" w:themeColor="text1"/>
                <w:sz w:val="22"/>
                <w:szCs w:val="22"/>
                <w:lang w:val="en-US"/>
              </w:rPr>
              <w:t xml:space="preserve"> </w:t>
            </w:r>
            <w:r w:rsidRPr="004961B7">
              <w:rPr>
                <w:color w:val="000000" w:themeColor="text1"/>
                <w:sz w:val="22"/>
                <w:szCs w:val="22"/>
              </w:rPr>
              <w:t>VT, NCVX</w:t>
            </w:r>
            <w:r w:rsidRPr="004961B7">
              <w:rPr>
                <w:color w:val="000000" w:themeColor="text1"/>
                <w:sz w:val="22"/>
                <w:szCs w:val="22"/>
                <w:vertAlign w:val="subscript"/>
              </w:rPr>
              <w:t>Tác</w:t>
            </w:r>
            <w:r w:rsidR="00685BC9" w:rsidRPr="004961B7">
              <w:rPr>
                <w:color w:val="000000" w:themeColor="text1"/>
                <w:sz w:val="22"/>
                <w:szCs w:val="22"/>
                <w:vertAlign w:val="subscript"/>
                <w:lang w:val="en-US"/>
              </w:rPr>
              <w:t>-Vĩnh.</w:t>
            </w:r>
          </w:p>
        </w:tc>
        <w:tc>
          <w:tcPr>
            <w:tcW w:w="5150" w:type="dxa"/>
            <w:shd w:val="clear" w:color="auto" w:fill="auto"/>
          </w:tcPr>
          <w:p w14:paraId="7EB2E98E" w14:textId="77777777" w:rsidR="00193966" w:rsidRPr="004961B7" w:rsidRDefault="00E0050C" w:rsidP="009D6EC8">
            <w:pPr>
              <w:jc w:val="center"/>
              <w:rPr>
                <w:b/>
                <w:color w:val="000000" w:themeColor="text1"/>
                <w:sz w:val="28"/>
                <w:szCs w:val="28"/>
              </w:rPr>
            </w:pPr>
            <w:r w:rsidRPr="004961B7">
              <w:rPr>
                <w:b/>
                <w:color w:val="000000" w:themeColor="text1"/>
                <w:sz w:val="28"/>
                <w:szCs w:val="28"/>
              </w:rPr>
              <w:t xml:space="preserve">TM. BAN ĐẠI DIỆN </w:t>
            </w:r>
            <w:r w:rsidR="00193966" w:rsidRPr="004961B7">
              <w:rPr>
                <w:b/>
                <w:color w:val="000000" w:themeColor="text1"/>
                <w:sz w:val="28"/>
                <w:szCs w:val="28"/>
                <w:lang w:val="en-US"/>
              </w:rPr>
              <w:t>HĐQT</w:t>
            </w:r>
          </w:p>
          <w:p w14:paraId="30B6E692" w14:textId="77777777" w:rsidR="00E0050C" w:rsidRPr="004961B7" w:rsidRDefault="00E0050C" w:rsidP="009D6EC8">
            <w:pPr>
              <w:jc w:val="center"/>
              <w:rPr>
                <w:b/>
                <w:color w:val="000000" w:themeColor="text1"/>
                <w:sz w:val="28"/>
                <w:szCs w:val="28"/>
              </w:rPr>
            </w:pPr>
            <w:r w:rsidRPr="004961B7">
              <w:rPr>
                <w:b/>
                <w:color w:val="000000" w:themeColor="text1"/>
                <w:sz w:val="28"/>
                <w:szCs w:val="28"/>
              </w:rPr>
              <w:t>TRƯỞNG BAN</w:t>
            </w:r>
          </w:p>
          <w:p w14:paraId="73B83DC9" w14:textId="77777777" w:rsidR="00E0050C" w:rsidRPr="004961B7" w:rsidRDefault="00E0050C" w:rsidP="009D6EC8">
            <w:pPr>
              <w:jc w:val="center"/>
              <w:rPr>
                <w:b/>
                <w:color w:val="000000" w:themeColor="text1"/>
                <w:sz w:val="28"/>
                <w:szCs w:val="28"/>
              </w:rPr>
            </w:pPr>
          </w:p>
          <w:p w14:paraId="7E27448C" w14:textId="77777777" w:rsidR="00E0050C" w:rsidRPr="004961B7" w:rsidRDefault="00E0050C" w:rsidP="009D6EC8">
            <w:pPr>
              <w:jc w:val="center"/>
              <w:rPr>
                <w:b/>
                <w:color w:val="000000" w:themeColor="text1"/>
                <w:sz w:val="28"/>
                <w:szCs w:val="28"/>
              </w:rPr>
            </w:pPr>
          </w:p>
          <w:p w14:paraId="437DAADE" w14:textId="77777777" w:rsidR="0038315F" w:rsidRPr="004961B7" w:rsidRDefault="0038315F" w:rsidP="009D6EC8">
            <w:pPr>
              <w:jc w:val="center"/>
              <w:rPr>
                <w:b/>
                <w:color w:val="000000" w:themeColor="text1"/>
                <w:sz w:val="28"/>
                <w:szCs w:val="28"/>
              </w:rPr>
            </w:pPr>
          </w:p>
          <w:p w14:paraId="4710D1CD" w14:textId="77777777" w:rsidR="00E0050C" w:rsidRPr="004961B7" w:rsidRDefault="00E0050C" w:rsidP="009D6EC8">
            <w:pPr>
              <w:jc w:val="center"/>
              <w:rPr>
                <w:b/>
                <w:color w:val="000000" w:themeColor="text1"/>
                <w:sz w:val="28"/>
                <w:szCs w:val="28"/>
              </w:rPr>
            </w:pPr>
          </w:p>
          <w:p w14:paraId="6B4D866D" w14:textId="77777777" w:rsidR="00E0050C" w:rsidRPr="004961B7" w:rsidRDefault="00E0050C" w:rsidP="009D6EC8">
            <w:pPr>
              <w:jc w:val="center"/>
              <w:rPr>
                <w:b/>
                <w:color w:val="000000" w:themeColor="text1"/>
                <w:sz w:val="28"/>
                <w:szCs w:val="28"/>
              </w:rPr>
            </w:pPr>
          </w:p>
          <w:p w14:paraId="182B0573" w14:textId="77777777" w:rsidR="00E0050C" w:rsidRPr="004961B7" w:rsidRDefault="00E0050C" w:rsidP="009D6EC8">
            <w:pPr>
              <w:jc w:val="center"/>
              <w:rPr>
                <w:b/>
                <w:color w:val="000000" w:themeColor="text1"/>
                <w:sz w:val="28"/>
                <w:szCs w:val="28"/>
              </w:rPr>
            </w:pPr>
            <w:r w:rsidRPr="004961B7">
              <w:rPr>
                <w:b/>
                <w:color w:val="000000" w:themeColor="text1"/>
                <w:sz w:val="28"/>
                <w:szCs w:val="28"/>
              </w:rPr>
              <w:t>PHÓ CHỦ TỊCH UBND HUYỆN</w:t>
            </w:r>
          </w:p>
          <w:p w14:paraId="457CDE60" w14:textId="77777777" w:rsidR="00E0050C" w:rsidRPr="004961B7" w:rsidRDefault="00E44CB0" w:rsidP="009D6EC8">
            <w:pPr>
              <w:jc w:val="center"/>
              <w:rPr>
                <w:b/>
                <w:color w:val="000000" w:themeColor="text1"/>
                <w:sz w:val="28"/>
                <w:szCs w:val="28"/>
                <w:lang w:val="en-US"/>
              </w:rPr>
            </w:pPr>
            <w:r w:rsidRPr="004961B7">
              <w:rPr>
                <w:b/>
                <w:color w:val="000000" w:themeColor="text1"/>
                <w:sz w:val="28"/>
                <w:szCs w:val="28"/>
                <w:lang w:val="en-US"/>
              </w:rPr>
              <w:t>Phùng Công Thanh</w:t>
            </w:r>
          </w:p>
        </w:tc>
      </w:tr>
    </w:tbl>
    <w:p w14:paraId="5EC8C4F4" w14:textId="77777777" w:rsidR="00F858CF" w:rsidRPr="004961B7" w:rsidRDefault="00F858CF">
      <w:pPr>
        <w:rPr>
          <w:color w:val="000000" w:themeColor="text1"/>
          <w:lang w:val="en-US"/>
        </w:rPr>
      </w:pPr>
    </w:p>
    <w:sectPr w:rsidR="00F858CF" w:rsidRPr="004961B7" w:rsidSect="00FE1C90">
      <w:headerReference w:type="default" r:id="rId8"/>
      <w:footerReference w:type="even" r:id="rId9"/>
      <w:footerReference w:type="default" r:id="rId10"/>
      <w:pgSz w:w="11909" w:h="16834" w:code="9"/>
      <w:pgMar w:top="1134" w:right="1134" w:bottom="1134" w:left="1701" w:header="561" w:footer="3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BC44B" w14:textId="77777777" w:rsidR="00897190" w:rsidRDefault="00897190">
      <w:r>
        <w:separator/>
      </w:r>
    </w:p>
  </w:endnote>
  <w:endnote w:type="continuationSeparator" w:id="0">
    <w:p w14:paraId="790A6E4E" w14:textId="77777777" w:rsidR="00897190" w:rsidRDefault="00897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0C2BA" w14:textId="77777777" w:rsidR="00D846F6" w:rsidRDefault="00D846F6" w:rsidP="00F858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CAFEAA" w14:textId="77777777" w:rsidR="00D846F6" w:rsidRDefault="00D846F6" w:rsidP="00F858C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83C4B" w14:textId="77777777" w:rsidR="00D846F6" w:rsidRDefault="00D846F6" w:rsidP="0042625F">
    <w:pPr>
      <w:pStyle w:val="Footer"/>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DE03F" w14:textId="77777777" w:rsidR="00897190" w:rsidRDefault="00897190">
      <w:r>
        <w:separator/>
      </w:r>
    </w:p>
  </w:footnote>
  <w:footnote w:type="continuationSeparator" w:id="0">
    <w:p w14:paraId="7B1ED26D" w14:textId="77777777" w:rsidR="00897190" w:rsidRDefault="00897190">
      <w:r>
        <w:continuationSeparator/>
      </w:r>
    </w:p>
  </w:footnote>
  <w:footnote w:id="1">
    <w:p w14:paraId="7561AB26" w14:textId="074E01BD" w:rsidR="00D846F6" w:rsidRPr="0091671F" w:rsidRDefault="00D846F6" w:rsidP="00766563">
      <w:pPr>
        <w:ind w:firstLine="720"/>
        <w:jc w:val="both"/>
        <w:rPr>
          <w:color w:val="000000"/>
          <w:sz w:val="20"/>
          <w:szCs w:val="20"/>
          <w:lang w:val="en-US"/>
        </w:rPr>
      </w:pPr>
      <w:bookmarkStart w:id="0" w:name="_GoBack"/>
      <w:bookmarkEnd w:id="0"/>
      <w:r w:rsidRPr="0091671F">
        <w:rPr>
          <w:rStyle w:val="FootnoteReference"/>
          <w:sz w:val="20"/>
          <w:szCs w:val="20"/>
        </w:rPr>
        <w:footnoteRef/>
      </w:r>
      <w:r w:rsidRPr="0091671F">
        <w:rPr>
          <w:sz w:val="20"/>
          <w:szCs w:val="20"/>
        </w:rPr>
        <w:t xml:space="preserve"> </w:t>
      </w:r>
      <w:r w:rsidR="0091671F" w:rsidRPr="0091671F">
        <w:rPr>
          <w:bCs/>
          <w:sz w:val="20"/>
          <w:szCs w:val="20"/>
        </w:rPr>
        <w:t>Chỉ thị số 39-CT/TW ngày 30/10/2024 của Ban Bí thư Trung ương Đảng về nâng cao hiệu quả của tín dụng chính sách xã hội trong giai đoạn mới</w:t>
      </w:r>
      <w:r w:rsidR="00AF09BB">
        <w:rPr>
          <w:bCs/>
          <w:sz w:val="20"/>
          <w:szCs w:val="20"/>
          <w:lang w:val="en-US"/>
        </w:rPr>
        <w:t>;</w:t>
      </w:r>
      <w:r w:rsidR="00AF09BB" w:rsidRPr="00AF09BB">
        <w:rPr>
          <w:sz w:val="20"/>
          <w:szCs w:val="20"/>
          <w:lang w:val="en-US"/>
        </w:rPr>
        <w:t xml:space="preserve"> </w:t>
      </w:r>
      <w:r w:rsidR="00AF09BB" w:rsidRPr="0091671F">
        <w:rPr>
          <w:sz w:val="20"/>
          <w:szCs w:val="20"/>
          <w:lang w:val="en-US"/>
        </w:rPr>
        <w:t>Chỉ thị số 01/CT-NHNN ngày 20/01/2025 của Thống đốc NHNN Việt Nam về tổ chức thực hiện nhiệm vụ trọng tâm của ngành Ngân hang trong năm 2025;</w:t>
      </w:r>
      <w:r w:rsidR="004D74C6">
        <w:rPr>
          <w:sz w:val="20"/>
          <w:szCs w:val="20"/>
          <w:lang w:val="en-US"/>
        </w:rPr>
        <w:t xml:space="preserve"> V</w:t>
      </w:r>
      <w:r w:rsidR="00724367">
        <w:rPr>
          <w:sz w:val="20"/>
          <w:szCs w:val="20"/>
          <w:lang w:val="en-US"/>
        </w:rPr>
        <w:t xml:space="preserve">ăn bản số 2174/NHCS-TDNN ngày 19/3/2025 của Tổng Giám đốc NHCSXH về </w:t>
      </w:r>
      <w:r w:rsidR="004D74C6">
        <w:rPr>
          <w:sz w:val="20"/>
          <w:szCs w:val="20"/>
          <w:lang w:val="en-US"/>
        </w:rPr>
        <w:t>việc định kỳ hạn trả nợ gốc trong hệ thống NHCSXH; Công văn số 2407/</w:t>
      </w:r>
      <w:r w:rsidR="00381468">
        <w:rPr>
          <w:sz w:val="20"/>
          <w:szCs w:val="20"/>
          <w:lang w:val="en-US"/>
        </w:rPr>
        <w:t>MHCS-TDNN ngày 28/3/2025 của Tổng Giám đốc NHCSXH về việc bổ sung hướng dẫn thủ tục uỷ quyền vay vốn.</w:t>
      </w:r>
    </w:p>
    <w:p w14:paraId="3EEFD0A2" w14:textId="77777777" w:rsidR="00D846F6" w:rsidRPr="00766563" w:rsidRDefault="00D846F6" w:rsidP="00766563">
      <w:pPr>
        <w:pStyle w:val="FootnoteText"/>
        <w:ind w:firstLine="720"/>
        <w:rPr>
          <w:lang w:val="en-U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DA418" w14:textId="48C54DC9" w:rsidR="00D846F6" w:rsidRDefault="00D846F6">
    <w:pPr>
      <w:pStyle w:val="Header"/>
      <w:jc w:val="center"/>
    </w:pPr>
    <w:r>
      <w:fldChar w:fldCharType="begin"/>
    </w:r>
    <w:r>
      <w:instrText xml:space="preserve"> PAGE   \* MERGEFORMAT </w:instrText>
    </w:r>
    <w:r>
      <w:fldChar w:fldCharType="separate"/>
    </w:r>
    <w:r w:rsidR="004961B7">
      <w:rPr>
        <w:noProof/>
      </w:rPr>
      <w:t>2</w:t>
    </w:r>
    <w:r>
      <w:rPr>
        <w:noProof/>
      </w:rPr>
      <w:fldChar w:fldCharType="end"/>
    </w:r>
  </w:p>
  <w:p w14:paraId="019CF45B" w14:textId="77777777" w:rsidR="00D846F6" w:rsidRDefault="00D846F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D11"/>
    <w:multiLevelType w:val="hybridMultilevel"/>
    <w:tmpl w:val="83E09C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12517"/>
    <w:multiLevelType w:val="hybridMultilevel"/>
    <w:tmpl w:val="086ED6E6"/>
    <w:lvl w:ilvl="0" w:tplc="A49698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447796"/>
    <w:multiLevelType w:val="hybridMultilevel"/>
    <w:tmpl w:val="FBF80EF4"/>
    <w:lvl w:ilvl="0" w:tplc="8AAA23B4">
      <w:start w:val="1"/>
      <w:numFmt w:val="upperLetter"/>
      <w:lvlText w:val="%1."/>
      <w:lvlJc w:val="left"/>
      <w:pPr>
        <w:ind w:left="1080" w:hanging="360"/>
      </w:pPr>
      <w:rPr>
        <w:rFonts w:hint="default"/>
        <w:color w:val="000000"/>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83447E3"/>
    <w:multiLevelType w:val="hybridMultilevel"/>
    <w:tmpl w:val="86A86D70"/>
    <w:lvl w:ilvl="0" w:tplc="576C66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860564F"/>
    <w:multiLevelType w:val="hybridMultilevel"/>
    <w:tmpl w:val="293C6818"/>
    <w:lvl w:ilvl="0" w:tplc="73920A0E">
      <w:numFmt w:val="bullet"/>
      <w:lvlText w:val="-"/>
      <w:lvlJc w:val="left"/>
      <w:pPr>
        <w:ind w:left="899" w:hanging="360"/>
      </w:pPr>
      <w:rPr>
        <w:rFonts w:ascii="Times New Roman" w:eastAsia="Times New Roman" w:hAnsi="Times New Roman" w:cs="Times New Roman"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5" w15:restartNumberingAfterBreak="0">
    <w:nsid w:val="50A0424E"/>
    <w:multiLevelType w:val="hybridMultilevel"/>
    <w:tmpl w:val="23561050"/>
    <w:lvl w:ilvl="0" w:tplc="3D5E93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BBB4F51"/>
    <w:multiLevelType w:val="hybridMultilevel"/>
    <w:tmpl w:val="D84C5E3A"/>
    <w:lvl w:ilvl="0" w:tplc="BE8ED0E8">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0BF422D"/>
    <w:multiLevelType w:val="hybridMultilevel"/>
    <w:tmpl w:val="E4B6BAC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7"/>
  </w:num>
  <w:num w:numId="3">
    <w:abstractNumId w:val="2"/>
  </w:num>
  <w:num w:numId="4">
    <w:abstractNumId w:val="0"/>
  </w:num>
  <w:num w:numId="5">
    <w:abstractNumId w:val="4"/>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8CF"/>
    <w:rsid w:val="00001274"/>
    <w:rsid w:val="00001BFF"/>
    <w:rsid w:val="00006DF4"/>
    <w:rsid w:val="0001065A"/>
    <w:rsid w:val="00012784"/>
    <w:rsid w:val="00013BFB"/>
    <w:rsid w:val="000170D8"/>
    <w:rsid w:val="0002153D"/>
    <w:rsid w:val="000220DE"/>
    <w:rsid w:val="000263FC"/>
    <w:rsid w:val="00027344"/>
    <w:rsid w:val="00030364"/>
    <w:rsid w:val="000312AC"/>
    <w:rsid w:val="00031996"/>
    <w:rsid w:val="00031D18"/>
    <w:rsid w:val="0004231B"/>
    <w:rsid w:val="00043054"/>
    <w:rsid w:val="00043C2F"/>
    <w:rsid w:val="00047F2D"/>
    <w:rsid w:val="00054AE9"/>
    <w:rsid w:val="00054D55"/>
    <w:rsid w:val="00057259"/>
    <w:rsid w:val="00062211"/>
    <w:rsid w:val="00070C3B"/>
    <w:rsid w:val="00073259"/>
    <w:rsid w:val="00080644"/>
    <w:rsid w:val="00080B96"/>
    <w:rsid w:val="0008173B"/>
    <w:rsid w:val="00083CDB"/>
    <w:rsid w:val="000A40E6"/>
    <w:rsid w:val="000A4A17"/>
    <w:rsid w:val="000A5DC0"/>
    <w:rsid w:val="000A725C"/>
    <w:rsid w:val="000A75DB"/>
    <w:rsid w:val="000B090D"/>
    <w:rsid w:val="000B3498"/>
    <w:rsid w:val="000B6AEB"/>
    <w:rsid w:val="000B6C46"/>
    <w:rsid w:val="000B796C"/>
    <w:rsid w:val="000C245F"/>
    <w:rsid w:val="000C5C9D"/>
    <w:rsid w:val="000D1E07"/>
    <w:rsid w:val="000D34E5"/>
    <w:rsid w:val="000D3516"/>
    <w:rsid w:val="000D3EE1"/>
    <w:rsid w:val="000D6368"/>
    <w:rsid w:val="000D6D88"/>
    <w:rsid w:val="000E122E"/>
    <w:rsid w:val="000E3131"/>
    <w:rsid w:val="000E4312"/>
    <w:rsid w:val="000E6CA0"/>
    <w:rsid w:val="000F09C1"/>
    <w:rsid w:val="000F19BC"/>
    <w:rsid w:val="000F2039"/>
    <w:rsid w:val="000F2606"/>
    <w:rsid w:val="000F31BF"/>
    <w:rsid w:val="000F6DAD"/>
    <w:rsid w:val="00101267"/>
    <w:rsid w:val="001019E9"/>
    <w:rsid w:val="00103349"/>
    <w:rsid w:val="00106A60"/>
    <w:rsid w:val="00117DBB"/>
    <w:rsid w:val="0012068A"/>
    <w:rsid w:val="00120C91"/>
    <w:rsid w:val="00126C64"/>
    <w:rsid w:val="00130107"/>
    <w:rsid w:val="00130DAA"/>
    <w:rsid w:val="00134CF3"/>
    <w:rsid w:val="00136CF6"/>
    <w:rsid w:val="0014121C"/>
    <w:rsid w:val="00151D62"/>
    <w:rsid w:val="00153F9B"/>
    <w:rsid w:val="00162EBF"/>
    <w:rsid w:val="0016320C"/>
    <w:rsid w:val="00164038"/>
    <w:rsid w:val="00174597"/>
    <w:rsid w:val="0017634B"/>
    <w:rsid w:val="00176F54"/>
    <w:rsid w:val="00180662"/>
    <w:rsid w:val="001806B8"/>
    <w:rsid w:val="00182FCD"/>
    <w:rsid w:val="001852C1"/>
    <w:rsid w:val="001865B7"/>
    <w:rsid w:val="00186B50"/>
    <w:rsid w:val="00190C73"/>
    <w:rsid w:val="001918C9"/>
    <w:rsid w:val="00193966"/>
    <w:rsid w:val="00194FA6"/>
    <w:rsid w:val="00197F2F"/>
    <w:rsid w:val="001A09B8"/>
    <w:rsid w:val="001A1D34"/>
    <w:rsid w:val="001A3225"/>
    <w:rsid w:val="001A3878"/>
    <w:rsid w:val="001A480E"/>
    <w:rsid w:val="001A4BF8"/>
    <w:rsid w:val="001A5153"/>
    <w:rsid w:val="001A5277"/>
    <w:rsid w:val="001B4599"/>
    <w:rsid w:val="001B4BFC"/>
    <w:rsid w:val="001B5652"/>
    <w:rsid w:val="001B7202"/>
    <w:rsid w:val="001C04F7"/>
    <w:rsid w:val="001C2595"/>
    <w:rsid w:val="001C3786"/>
    <w:rsid w:val="001C6E2B"/>
    <w:rsid w:val="001C77E5"/>
    <w:rsid w:val="001D7D3A"/>
    <w:rsid w:val="001E1E6B"/>
    <w:rsid w:val="001E39CD"/>
    <w:rsid w:val="001E571E"/>
    <w:rsid w:val="001E7912"/>
    <w:rsid w:val="001E7B2E"/>
    <w:rsid w:val="001F207F"/>
    <w:rsid w:val="001F4AEA"/>
    <w:rsid w:val="001F4CC1"/>
    <w:rsid w:val="001F4D0A"/>
    <w:rsid w:val="001F52B9"/>
    <w:rsid w:val="001F732E"/>
    <w:rsid w:val="002031CB"/>
    <w:rsid w:val="0020453C"/>
    <w:rsid w:val="00210A86"/>
    <w:rsid w:val="00213015"/>
    <w:rsid w:val="002135C0"/>
    <w:rsid w:val="00214B65"/>
    <w:rsid w:val="00215977"/>
    <w:rsid w:val="002176C7"/>
    <w:rsid w:val="0021770C"/>
    <w:rsid w:val="002223BA"/>
    <w:rsid w:val="00222C06"/>
    <w:rsid w:val="002243BC"/>
    <w:rsid w:val="00227C02"/>
    <w:rsid w:val="002304CD"/>
    <w:rsid w:val="00235475"/>
    <w:rsid w:val="00235A61"/>
    <w:rsid w:val="00236F5C"/>
    <w:rsid w:val="0024244B"/>
    <w:rsid w:val="00244119"/>
    <w:rsid w:val="0024493E"/>
    <w:rsid w:val="00251C1E"/>
    <w:rsid w:val="00256E18"/>
    <w:rsid w:val="0025700B"/>
    <w:rsid w:val="00257E51"/>
    <w:rsid w:val="00261276"/>
    <w:rsid w:val="002614D7"/>
    <w:rsid w:val="00262341"/>
    <w:rsid w:val="00262CFB"/>
    <w:rsid w:val="002736C9"/>
    <w:rsid w:val="002744CF"/>
    <w:rsid w:val="00280A79"/>
    <w:rsid w:val="0028285B"/>
    <w:rsid w:val="00284610"/>
    <w:rsid w:val="0028588F"/>
    <w:rsid w:val="00285F81"/>
    <w:rsid w:val="00290755"/>
    <w:rsid w:val="002919CB"/>
    <w:rsid w:val="00292ECF"/>
    <w:rsid w:val="00294E1C"/>
    <w:rsid w:val="002966F1"/>
    <w:rsid w:val="00296D1D"/>
    <w:rsid w:val="002A1765"/>
    <w:rsid w:val="002A3684"/>
    <w:rsid w:val="002A3E6E"/>
    <w:rsid w:val="002A5AD4"/>
    <w:rsid w:val="002B060B"/>
    <w:rsid w:val="002B1A9F"/>
    <w:rsid w:val="002B4F4D"/>
    <w:rsid w:val="002B6285"/>
    <w:rsid w:val="002B7266"/>
    <w:rsid w:val="002C241F"/>
    <w:rsid w:val="002C3233"/>
    <w:rsid w:val="002C3444"/>
    <w:rsid w:val="002C3A40"/>
    <w:rsid w:val="002C515C"/>
    <w:rsid w:val="002D1C52"/>
    <w:rsid w:val="002D2CE1"/>
    <w:rsid w:val="002D343A"/>
    <w:rsid w:val="002D48C8"/>
    <w:rsid w:val="002D4BBE"/>
    <w:rsid w:val="002D5173"/>
    <w:rsid w:val="002E3D64"/>
    <w:rsid w:val="002E5F57"/>
    <w:rsid w:val="002F0B51"/>
    <w:rsid w:val="002F2425"/>
    <w:rsid w:val="002F4E75"/>
    <w:rsid w:val="0030002D"/>
    <w:rsid w:val="00300735"/>
    <w:rsid w:val="0030408F"/>
    <w:rsid w:val="00304384"/>
    <w:rsid w:val="0030591E"/>
    <w:rsid w:val="00312049"/>
    <w:rsid w:val="003170AD"/>
    <w:rsid w:val="00317D30"/>
    <w:rsid w:val="00321F57"/>
    <w:rsid w:val="00323E1F"/>
    <w:rsid w:val="0032413A"/>
    <w:rsid w:val="003247FD"/>
    <w:rsid w:val="00324E02"/>
    <w:rsid w:val="0032555E"/>
    <w:rsid w:val="003267CC"/>
    <w:rsid w:val="003312EE"/>
    <w:rsid w:val="00333C02"/>
    <w:rsid w:val="003371C7"/>
    <w:rsid w:val="00340B39"/>
    <w:rsid w:val="0034109E"/>
    <w:rsid w:val="00341683"/>
    <w:rsid w:val="00343A13"/>
    <w:rsid w:val="0034555D"/>
    <w:rsid w:val="00346E11"/>
    <w:rsid w:val="0034741E"/>
    <w:rsid w:val="0034774D"/>
    <w:rsid w:val="00351A1D"/>
    <w:rsid w:val="003527CA"/>
    <w:rsid w:val="00352EA2"/>
    <w:rsid w:val="00353112"/>
    <w:rsid w:val="00354A28"/>
    <w:rsid w:val="00360797"/>
    <w:rsid w:val="00362C70"/>
    <w:rsid w:val="003652EF"/>
    <w:rsid w:val="00366144"/>
    <w:rsid w:val="003809D9"/>
    <w:rsid w:val="00381468"/>
    <w:rsid w:val="003827E0"/>
    <w:rsid w:val="0038315F"/>
    <w:rsid w:val="003831E0"/>
    <w:rsid w:val="00384681"/>
    <w:rsid w:val="00391004"/>
    <w:rsid w:val="00396ADF"/>
    <w:rsid w:val="00396B0B"/>
    <w:rsid w:val="00396F13"/>
    <w:rsid w:val="003A0B0D"/>
    <w:rsid w:val="003A163F"/>
    <w:rsid w:val="003A1CFD"/>
    <w:rsid w:val="003A2A72"/>
    <w:rsid w:val="003A2FFC"/>
    <w:rsid w:val="003A3E8D"/>
    <w:rsid w:val="003A57F9"/>
    <w:rsid w:val="003A64BF"/>
    <w:rsid w:val="003A65FB"/>
    <w:rsid w:val="003A7F73"/>
    <w:rsid w:val="003B10C9"/>
    <w:rsid w:val="003B2A26"/>
    <w:rsid w:val="003C674A"/>
    <w:rsid w:val="003C7309"/>
    <w:rsid w:val="003D24BE"/>
    <w:rsid w:val="003D2D69"/>
    <w:rsid w:val="003D4F14"/>
    <w:rsid w:val="003E0EBE"/>
    <w:rsid w:val="003E134A"/>
    <w:rsid w:val="003E2449"/>
    <w:rsid w:val="003E3BDE"/>
    <w:rsid w:val="003E7493"/>
    <w:rsid w:val="003F39FA"/>
    <w:rsid w:val="003F3F3C"/>
    <w:rsid w:val="003F7F57"/>
    <w:rsid w:val="004015F7"/>
    <w:rsid w:val="00402CFA"/>
    <w:rsid w:val="00406790"/>
    <w:rsid w:val="00412F29"/>
    <w:rsid w:val="00413D9F"/>
    <w:rsid w:val="00413E53"/>
    <w:rsid w:val="0041489C"/>
    <w:rsid w:val="00414CEB"/>
    <w:rsid w:val="00420443"/>
    <w:rsid w:val="00420500"/>
    <w:rsid w:val="004238F5"/>
    <w:rsid w:val="00425EE6"/>
    <w:rsid w:val="0042625F"/>
    <w:rsid w:val="00426995"/>
    <w:rsid w:val="00427FC2"/>
    <w:rsid w:val="004346F1"/>
    <w:rsid w:val="00435ABD"/>
    <w:rsid w:val="004379E1"/>
    <w:rsid w:val="004410C0"/>
    <w:rsid w:val="004412D3"/>
    <w:rsid w:val="0044399A"/>
    <w:rsid w:val="004514B6"/>
    <w:rsid w:val="004533C7"/>
    <w:rsid w:val="00454F60"/>
    <w:rsid w:val="00455564"/>
    <w:rsid w:val="00455946"/>
    <w:rsid w:val="00460250"/>
    <w:rsid w:val="00461CAB"/>
    <w:rsid w:val="004629FB"/>
    <w:rsid w:val="00465A48"/>
    <w:rsid w:val="00465ACF"/>
    <w:rsid w:val="00470AF9"/>
    <w:rsid w:val="00474AFA"/>
    <w:rsid w:val="004759CB"/>
    <w:rsid w:val="00476F71"/>
    <w:rsid w:val="00477F5F"/>
    <w:rsid w:val="004819BE"/>
    <w:rsid w:val="00481EE1"/>
    <w:rsid w:val="004832E6"/>
    <w:rsid w:val="0048366E"/>
    <w:rsid w:val="00485F74"/>
    <w:rsid w:val="00490250"/>
    <w:rsid w:val="004938D5"/>
    <w:rsid w:val="00495DF8"/>
    <w:rsid w:val="004961B7"/>
    <w:rsid w:val="0049639C"/>
    <w:rsid w:val="004B537E"/>
    <w:rsid w:val="004B7A70"/>
    <w:rsid w:val="004C1574"/>
    <w:rsid w:val="004D1C41"/>
    <w:rsid w:val="004D2FFD"/>
    <w:rsid w:val="004D4932"/>
    <w:rsid w:val="004D53A8"/>
    <w:rsid w:val="004D5E29"/>
    <w:rsid w:val="004D74C6"/>
    <w:rsid w:val="004E2414"/>
    <w:rsid w:val="004E32A3"/>
    <w:rsid w:val="004F2A62"/>
    <w:rsid w:val="004F32B7"/>
    <w:rsid w:val="004F7CC2"/>
    <w:rsid w:val="00500EC6"/>
    <w:rsid w:val="00501474"/>
    <w:rsid w:val="00501E75"/>
    <w:rsid w:val="00503CEA"/>
    <w:rsid w:val="0050771A"/>
    <w:rsid w:val="005102C7"/>
    <w:rsid w:val="0051032B"/>
    <w:rsid w:val="00513BAE"/>
    <w:rsid w:val="0051414E"/>
    <w:rsid w:val="00542061"/>
    <w:rsid w:val="00543E10"/>
    <w:rsid w:val="005553BE"/>
    <w:rsid w:val="00556514"/>
    <w:rsid w:val="00556A28"/>
    <w:rsid w:val="00557A03"/>
    <w:rsid w:val="00565925"/>
    <w:rsid w:val="00571490"/>
    <w:rsid w:val="0057609E"/>
    <w:rsid w:val="005779AA"/>
    <w:rsid w:val="0058051A"/>
    <w:rsid w:val="00585BEB"/>
    <w:rsid w:val="00587520"/>
    <w:rsid w:val="0059116D"/>
    <w:rsid w:val="00592F4F"/>
    <w:rsid w:val="005941C2"/>
    <w:rsid w:val="005967EE"/>
    <w:rsid w:val="00596B88"/>
    <w:rsid w:val="005978E6"/>
    <w:rsid w:val="005A30BE"/>
    <w:rsid w:val="005A7299"/>
    <w:rsid w:val="005B0059"/>
    <w:rsid w:val="005B223D"/>
    <w:rsid w:val="005B2997"/>
    <w:rsid w:val="005B3E71"/>
    <w:rsid w:val="005B402D"/>
    <w:rsid w:val="005B79BC"/>
    <w:rsid w:val="005C0B7F"/>
    <w:rsid w:val="005C2D7E"/>
    <w:rsid w:val="005C77F4"/>
    <w:rsid w:val="005C7A05"/>
    <w:rsid w:val="005D1EDD"/>
    <w:rsid w:val="005D2133"/>
    <w:rsid w:val="005D58B9"/>
    <w:rsid w:val="005E06EE"/>
    <w:rsid w:val="005E2450"/>
    <w:rsid w:val="005E346C"/>
    <w:rsid w:val="005E4BE8"/>
    <w:rsid w:val="005E6CCA"/>
    <w:rsid w:val="005F008C"/>
    <w:rsid w:val="005F1955"/>
    <w:rsid w:val="005F3941"/>
    <w:rsid w:val="005F5B6D"/>
    <w:rsid w:val="005F7472"/>
    <w:rsid w:val="00600B8C"/>
    <w:rsid w:val="006027FA"/>
    <w:rsid w:val="00603AF8"/>
    <w:rsid w:val="0060456F"/>
    <w:rsid w:val="00605486"/>
    <w:rsid w:val="00611013"/>
    <w:rsid w:val="006128C7"/>
    <w:rsid w:val="00612B1E"/>
    <w:rsid w:val="006132FC"/>
    <w:rsid w:val="00614728"/>
    <w:rsid w:val="00615304"/>
    <w:rsid w:val="00616594"/>
    <w:rsid w:val="00617428"/>
    <w:rsid w:val="00617F7B"/>
    <w:rsid w:val="00621A93"/>
    <w:rsid w:val="00622DB3"/>
    <w:rsid w:val="00624906"/>
    <w:rsid w:val="0063037E"/>
    <w:rsid w:val="0063197F"/>
    <w:rsid w:val="00634C4D"/>
    <w:rsid w:val="00635F03"/>
    <w:rsid w:val="00637E36"/>
    <w:rsid w:val="00643BC7"/>
    <w:rsid w:val="00645C0D"/>
    <w:rsid w:val="00646ACB"/>
    <w:rsid w:val="00656995"/>
    <w:rsid w:val="00657448"/>
    <w:rsid w:val="006643CE"/>
    <w:rsid w:val="0068044A"/>
    <w:rsid w:val="00685BC9"/>
    <w:rsid w:val="0068657E"/>
    <w:rsid w:val="00691DD9"/>
    <w:rsid w:val="00693313"/>
    <w:rsid w:val="006A1829"/>
    <w:rsid w:val="006A25CD"/>
    <w:rsid w:val="006A34AB"/>
    <w:rsid w:val="006A64C7"/>
    <w:rsid w:val="006A68D0"/>
    <w:rsid w:val="006A7B98"/>
    <w:rsid w:val="006B0D45"/>
    <w:rsid w:val="006B23F6"/>
    <w:rsid w:val="006B2675"/>
    <w:rsid w:val="006B39A8"/>
    <w:rsid w:val="006B484D"/>
    <w:rsid w:val="006C0715"/>
    <w:rsid w:val="006C1B3F"/>
    <w:rsid w:val="006C2EA7"/>
    <w:rsid w:val="006C47D4"/>
    <w:rsid w:val="006C5676"/>
    <w:rsid w:val="006C5BF5"/>
    <w:rsid w:val="006C5F19"/>
    <w:rsid w:val="006D2EBC"/>
    <w:rsid w:val="006D56C8"/>
    <w:rsid w:val="006D7841"/>
    <w:rsid w:val="006E015B"/>
    <w:rsid w:val="006E0761"/>
    <w:rsid w:val="006E093A"/>
    <w:rsid w:val="006E2BE3"/>
    <w:rsid w:val="006E3726"/>
    <w:rsid w:val="006E51B2"/>
    <w:rsid w:val="006F644D"/>
    <w:rsid w:val="006F6846"/>
    <w:rsid w:val="006F68AB"/>
    <w:rsid w:val="00700474"/>
    <w:rsid w:val="0070117C"/>
    <w:rsid w:val="00702DB6"/>
    <w:rsid w:val="00703C13"/>
    <w:rsid w:val="00707F31"/>
    <w:rsid w:val="007112A4"/>
    <w:rsid w:val="007117EC"/>
    <w:rsid w:val="007152EA"/>
    <w:rsid w:val="00716210"/>
    <w:rsid w:val="00720C7F"/>
    <w:rsid w:val="00724367"/>
    <w:rsid w:val="00727CEB"/>
    <w:rsid w:val="00731B9C"/>
    <w:rsid w:val="00732149"/>
    <w:rsid w:val="00734C8D"/>
    <w:rsid w:val="00735F38"/>
    <w:rsid w:val="00736F10"/>
    <w:rsid w:val="007370B0"/>
    <w:rsid w:val="0074006F"/>
    <w:rsid w:val="007439C2"/>
    <w:rsid w:val="007454F9"/>
    <w:rsid w:val="00751090"/>
    <w:rsid w:val="00751B5C"/>
    <w:rsid w:val="007524DE"/>
    <w:rsid w:val="00754567"/>
    <w:rsid w:val="00755A26"/>
    <w:rsid w:val="00766563"/>
    <w:rsid w:val="00773D48"/>
    <w:rsid w:val="00775944"/>
    <w:rsid w:val="0077713B"/>
    <w:rsid w:val="007801F6"/>
    <w:rsid w:val="007849C7"/>
    <w:rsid w:val="00785BA6"/>
    <w:rsid w:val="00790AAD"/>
    <w:rsid w:val="00791405"/>
    <w:rsid w:val="00791ECA"/>
    <w:rsid w:val="00794137"/>
    <w:rsid w:val="00794537"/>
    <w:rsid w:val="00797B59"/>
    <w:rsid w:val="007A53E5"/>
    <w:rsid w:val="007A5ADE"/>
    <w:rsid w:val="007A60E3"/>
    <w:rsid w:val="007A7205"/>
    <w:rsid w:val="007B25EF"/>
    <w:rsid w:val="007C4E56"/>
    <w:rsid w:val="007C6830"/>
    <w:rsid w:val="007D1336"/>
    <w:rsid w:val="007D13FC"/>
    <w:rsid w:val="007D1620"/>
    <w:rsid w:val="007E08A0"/>
    <w:rsid w:val="007E103E"/>
    <w:rsid w:val="007E11E9"/>
    <w:rsid w:val="007E2E8F"/>
    <w:rsid w:val="007E4200"/>
    <w:rsid w:val="007E7A6C"/>
    <w:rsid w:val="007E7C3B"/>
    <w:rsid w:val="007F04D6"/>
    <w:rsid w:val="007F1289"/>
    <w:rsid w:val="007F235E"/>
    <w:rsid w:val="007F2CDA"/>
    <w:rsid w:val="007F45A3"/>
    <w:rsid w:val="007F6B2D"/>
    <w:rsid w:val="00807F38"/>
    <w:rsid w:val="00812091"/>
    <w:rsid w:val="00812C93"/>
    <w:rsid w:val="00815BDB"/>
    <w:rsid w:val="00820D61"/>
    <w:rsid w:val="00822B1D"/>
    <w:rsid w:val="008232F6"/>
    <w:rsid w:val="00823AD1"/>
    <w:rsid w:val="0082748B"/>
    <w:rsid w:val="00827C8B"/>
    <w:rsid w:val="00834485"/>
    <w:rsid w:val="0083688F"/>
    <w:rsid w:val="00836EA7"/>
    <w:rsid w:val="0083783B"/>
    <w:rsid w:val="00842772"/>
    <w:rsid w:val="00843B88"/>
    <w:rsid w:val="00846EAC"/>
    <w:rsid w:val="00847D68"/>
    <w:rsid w:val="00851ACD"/>
    <w:rsid w:val="00851CA5"/>
    <w:rsid w:val="008525C0"/>
    <w:rsid w:val="00854CC9"/>
    <w:rsid w:val="00856361"/>
    <w:rsid w:val="008613E0"/>
    <w:rsid w:val="008616E2"/>
    <w:rsid w:val="00863739"/>
    <w:rsid w:val="00864761"/>
    <w:rsid w:val="00870C1B"/>
    <w:rsid w:val="00871F25"/>
    <w:rsid w:val="00872834"/>
    <w:rsid w:val="00873995"/>
    <w:rsid w:val="0088073F"/>
    <w:rsid w:val="00883C13"/>
    <w:rsid w:val="00886E3B"/>
    <w:rsid w:val="00886EB6"/>
    <w:rsid w:val="008871BB"/>
    <w:rsid w:val="00890072"/>
    <w:rsid w:val="00894024"/>
    <w:rsid w:val="00896FC6"/>
    <w:rsid w:val="00897190"/>
    <w:rsid w:val="0089773B"/>
    <w:rsid w:val="008A275A"/>
    <w:rsid w:val="008A681F"/>
    <w:rsid w:val="008A7617"/>
    <w:rsid w:val="008B48DC"/>
    <w:rsid w:val="008B56C4"/>
    <w:rsid w:val="008B5A77"/>
    <w:rsid w:val="008B74C5"/>
    <w:rsid w:val="008B7766"/>
    <w:rsid w:val="008C0815"/>
    <w:rsid w:val="008C0B31"/>
    <w:rsid w:val="008C48B9"/>
    <w:rsid w:val="008D476A"/>
    <w:rsid w:val="008E2516"/>
    <w:rsid w:val="008E5628"/>
    <w:rsid w:val="008E629C"/>
    <w:rsid w:val="008F026E"/>
    <w:rsid w:val="0090073E"/>
    <w:rsid w:val="00905EC5"/>
    <w:rsid w:val="009075EE"/>
    <w:rsid w:val="00907D78"/>
    <w:rsid w:val="0091163A"/>
    <w:rsid w:val="0091671F"/>
    <w:rsid w:val="00916C55"/>
    <w:rsid w:val="00917043"/>
    <w:rsid w:val="009173CA"/>
    <w:rsid w:val="009211DF"/>
    <w:rsid w:val="00923938"/>
    <w:rsid w:val="009306FE"/>
    <w:rsid w:val="009309F4"/>
    <w:rsid w:val="00931314"/>
    <w:rsid w:val="009366C0"/>
    <w:rsid w:val="00940897"/>
    <w:rsid w:val="00944E6A"/>
    <w:rsid w:val="0094565B"/>
    <w:rsid w:val="00950A0C"/>
    <w:rsid w:val="009515D2"/>
    <w:rsid w:val="009516A7"/>
    <w:rsid w:val="00954E8D"/>
    <w:rsid w:val="0095560D"/>
    <w:rsid w:val="00962BE0"/>
    <w:rsid w:val="00970002"/>
    <w:rsid w:val="00970A31"/>
    <w:rsid w:val="00971131"/>
    <w:rsid w:val="00976DA8"/>
    <w:rsid w:val="00984C73"/>
    <w:rsid w:val="00991826"/>
    <w:rsid w:val="00991CEB"/>
    <w:rsid w:val="0099588B"/>
    <w:rsid w:val="00995C49"/>
    <w:rsid w:val="00996214"/>
    <w:rsid w:val="009A2B94"/>
    <w:rsid w:val="009A5870"/>
    <w:rsid w:val="009A6B51"/>
    <w:rsid w:val="009B0A1F"/>
    <w:rsid w:val="009B0ED8"/>
    <w:rsid w:val="009B1A26"/>
    <w:rsid w:val="009B5157"/>
    <w:rsid w:val="009B536C"/>
    <w:rsid w:val="009B77EA"/>
    <w:rsid w:val="009C1BA5"/>
    <w:rsid w:val="009C3826"/>
    <w:rsid w:val="009C4B18"/>
    <w:rsid w:val="009D08F2"/>
    <w:rsid w:val="009D6EC8"/>
    <w:rsid w:val="009D776E"/>
    <w:rsid w:val="009E05B5"/>
    <w:rsid w:val="009E1084"/>
    <w:rsid w:val="009E195E"/>
    <w:rsid w:val="009E1B96"/>
    <w:rsid w:val="009E5738"/>
    <w:rsid w:val="009E718E"/>
    <w:rsid w:val="009E788B"/>
    <w:rsid w:val="009F1469"/>
    <w:rsid w:val="009F179A"/>
    <w:rsid w:val="009F2757"/>
    <w:rsid w:val="009F4F57"/>
    <w:rsid w:val="009F6FCC"/>
    <w:rsid w:val="009F7362"/>
    <w:rsid w:val="00A0159D"/>
    <w:rsid w:val="00A035EB"/>
    <w:rsid w:val="00A12EE2"/>
    <w:rsid w:val="00A16E1E"/>
    <w:rsid w:val="00A17C6D"/>
    <w:rsid w:val="00A26821"/>
    <w:rsid w:val="00A3125A"/>
    <w:rsid w:val="00A312E3"/>
    <w:rsid w:val="00A335B9"/>
    <w:rsid w:val="00A3497D"/>
    <w:rsid w:val="00A3549A"/>
    <w:rsid w:val="00A367C5"/>
    <w:rsid w:val="00A37DBB"/>
    <w:rsid w:val="00A41386"/>
    <w:rsid w:val="00A42473"/>
    <w:rsid w:val="00A51225"/>
    <w:rsid w:val="00A53C67"/>
    <w:rsid w:val="00A5503D"/>
    <w:rsid w:val="00A55D53"/>
    <w:rsid w:val="00A56B75"/>
    <w:rsid w:val="00A57E44"/>
    <w:rsid w:val="00A61465"/>
    <w:rsid w:val="00A6405C"/>
    <w:rsid w:val="00A669F5"/>
    <w:rsid w:val="00A67F3F"/>
    <w:rsid w:val="00A76AC0"/>
    <w:rsid w:val="00A76C66"/>
    <w:rsid w:val="00A809BD"/>
    <w:rsid w:val="00A81C4D"/>
    <w:rsid w:val="00A84382"/>
    <w:rsid w:val="00A84AC3"/>
    <w:rsid w:val="00A85542"/>
    <w:rsid w:val="00A86BF4"/>
    <w:rsid w:val="00A91EAE"/>
    <w:rsid w:val="00A9502B"/>
    <w:rsid w:val="00A962BA"/>
    <w:rsid w:val="00A976F7"/>
    <w:rsid w:val="00AA1B44"/>
    <w:rsid w:val="00AA2215"/>
    <w:rsid w:val="00AA3FC6"/>
    <w:rsid w:val="00AA46AD"/>
    <w:rsid w:val="00AA4F28"/>
    <w:rsid w:val="00AA5E00"/>
    <w:rsid w:val="00AA6A0D"/>
    <w:rsid w:val="00AB4170"/>
    <w:rsid w:val="00AB5267"/>
    <w:rsid w:val="00AB5816"/>
    <w:rsid w:val="00AB6868"/>
    <w:rsid w:val="00AB7341"/>
    <w:rsid w:val="00AB7EA1"/>
    <w:rsid w:val="00AC34BF"/>
    <w:rsid w:val="00AD1C88"/>
    <w:rsid w:val="00AD2F8F"/>
    <w:rsid w:val="00AD6FE0"/>
    <w:rsid w:val="00AE05F3"/>
    <w:rsid w:val="00AE0682"/>
    <w:rsid w:val="00AE3CA9"/>
    <w:rsid w:val="00AE524A"/>
    <w:rsid w:val="00AE56AF"/>
    <w:rsid w:val="00AE582D"/>
    <w:rsid w:val="00AF00F8"/>
    <w:rsid w:val="00AF09BB"/>
    <w:rsid w:val="00AF1E8D"/>
    <w:rsid w:val="00AF3836"/>
    <w:rsid w:val="00AF5777"/>
    <w:rsid w:val="00B00D4C"/>
    <w:rsid w:val="00B02A0B"/>
    <w:rsid w:val="00B03B99"/>
    <w:rsid w:val="00B03CA0"/>
    <w:rsid w:val="00B074F9"/>
    <w:rsid w:val="00B0782E"/>
    <w:rsid w:val="00B1172A"/>
    <w:rsid w:val="00B1666A"/>
    <w:rsid w:val="00B21E23"/>
    <w:rsid w:val="00B24FAB"/>
    <w:rsid w:val="00B253EC"/>
    <w:rsid w:val="00B253F5"/>
    <w:rsid w:val="00B31101"/>
    <w:rsid w:val="00B321FD"/>
    <w:rsid w:val="00B3277E"/>
    <w:rsid w:val="00B32E0F"/>
    <w:rsid w:val="00B3433B"/>
    <w:rsid w:val="00B3715B"/>
    <w:rsid w:val="00B409A7"/>
    <w:rsid w:val="00B4169B"/>
    <w:rsid w:val="00B42BF0"/>
    <w:rsid w:val="00B43386"/>
    <w:rsid w:val="00B4467B"/>
    <w:rsid w:val="00B456FF"/>
    <w:rsid w:val="00B46245"/>
    <w:rsid w:val="00B47061"/>
    <w:rsid w:val="00B50AF2"/>
    <w:rsid w:val="00B53304"/>
    <w:rsid w:val="00B56530"/>
    <w:rsid w:val="00B61BB8"/>
    <w:rsid w:val="00B6239F"/>
    <w:rsid w:val="00B64333"/>
    <w:rsid w:val="00B7033D"/>
    <w:rsid w:val="00B73B62"/>
    <w:rsid w:val="00B814C2"/>
    <w:rsid w:val="00B83318"/>
    <w:rsid w:val="00B84819"/>
    <w:rsid w:val="00B84931"/>
    <w:rsid w:val="00B872E1"/>
    <w:rsid w:val="00B87DA1"/>
    <w:rsid w:val="00B90374"/>
    <w:rsid w:val="00B91E46"/>
    <w:rsid w:val="00B9390E"/>
    <w:rsid w:val="00BA32CC"/>
    <w:rsid w:val="00BA3CC2"/>
    <w:rsid w:val="00BA4008"/>
    <w:rsid w:val="00BA4014"/>
    <w:rsid w:val="00BA436D"/>
    <w:rsid w:val="00BB39E6"/>
    <w:rsid w:val="00BB5FDC"/>
    <w:rsid w:val="00BB7943"/>
    <w:rsid w:val="00BB7A4D"/>
    <w:rsid w:val="00BC3C10"/>
    <w:rsid w:val="00BC61D8"/>
    <w:rsid w:val="00BD0619"/>
    <w:rsid w:val="00BD333E"/>
    <w:rsid w:val="00BE0351"/>
    <w:rsid w:val="00BE20F2"/>
    <w:rsid w:val="00BE2126"/>
    <w:rsid w:val="00BE3699"/>
    <w:rsid w:val="00BF1F88"/>
    <w:rsid w:val="00BF288F"/>
    <w:rsid w:val="00BF4C5B"/>
    <w:rsid w:val="00C02908"/>
    <w:rsid w:val="00C02CA3"/>
    <w:rsid w:val="00C0400C"/>
    <w:rsid w:val="00C0459F"/>
    <w:rsid w:val="00C07A19"/>
    <w:rsid w:val="00C100DC"/>
    <w:rsid w:val="00C11AA3"/>
    <w:rsid w:val="00C20806"/>
    <w:rsid w:val="00C21D3F"/>
    <w:rsid w:val="00C30725"/>
    <w:rsid w:val="00C33F7D"/>
    <w:rsid w:val="00C3469A"/>
    <w:rsid w:val="00C347B3"/>
    <w:rsid w:val="00C3536E"/>
    <w:rsid w:val="00C36F64"/>
    <w:rsid w:val="00C3783C"/>
    <w:rsid w:val="00C40A14"/>
    <w:rsid w:val="00C4258A"/>
    <w:rsid w:val="00C428F0"/>
    <w:rsid w:val="00C479BC"/>
    <w:rsid w:val="00C5349A"/>
    <w:rsid w:val="00C53628"/>
    <w:rsid w:val="00C5409C"/>
    <w:rsid w:val="00C545D3"/>
    <w:rsid w:val="00C55AEA"/>
    <w:rsid w:val="00C5652F"/>
    <w:rsid w:val="00C570A5"/>
    <w:rsid w:val="00C637B5"/>
    <w:rsid w:val="00C643B0"/>
    <w:rsid w:val="00C64839"/>
    <w:rsid w:val="00C66619"/>
    <w:rsid w:val="00C66C00"/>
    <w:rsid w:val="00C67D5D"/>
    <w:rsid w:val="00C70CAB"/>
    <w:rsid w:val="00C73975"/>
    <w:rsid w:val="00C73A54"/>
    <w:rsid w:val="00C74844"/>
    <w:rsid w:val="00C80299"/>
    <w:rsid w:val="00C81D4B"/>
    <w:rsid w:val="00C823AE"/>
    <w:rsid w:val="00C82EF7"/>
    <w:rsid w:val="00C864D5"/>
    <w:rsid w:val="00C90E28"/>
    <w:rsid w:val="00C9311A"/>
    <w:rsid w:val="00C934EE"/>
    <w:rsid w:val="00C962B6"/>
    <w:rsid w:val="00CA16A0"/>
    <w:rsid w:val="00CA2DDE"/>
    <w:rsid w:val="00CA3E19"/>
    <w:rsid w:val="00CB0225"/>
    <w:rsid w:val="00CB06E0"/>
    <w:rsid w:val="00CC05A0"/>
    <w:rsid w:val="00CC2AB1"/>
    <w:rsid w:val="00CC302A"/>
    <w:rsid w:val="00CC6993"/>
    <w:rsid w:val="00CC72F8"/>
    <w:rsid w:val="00CD03F5"/>
    <w:rsid w:val="00CD2352"/>
    <w:rsid w:val="00CD28AB"/>
    <w:rsid w:val="00CD3131"/>
    <w:rsid w:val="00CD3387"/>
    <w:rsid w:val="00CD45B4"/>
    <w:rsid w:val="00CD54FC"/>
    <w:rsid w:val="00CD62CC"/>
    <w:rsid w:val="00CD7132"/>
    <w:rsid w:val="00CE4733"/>
    <w:rsid w:val="00CF2DA2"/>
    <w:rsid w:val="00D01EAC"/>
    <w:rsid w:val="00D03BA3"/>
    <w:rsid w:val="00D04206"/>
    <w:rsid w:val="00D05ECD"/>
    <w:rsid w:val="00D13C61"/>
    <w:rsid w:val="00D141DE"/>
    <w:rsid w:val="00D158BD"/>
    <w:rsid w:val="00D16A41"/>
    <w:rsid w:val="00D259BE"/>
    <w:rsid w:val="00D26E11"/>
    <w:rsid w:val="00D30502"/>
    <w:rsid w:val="00D30BFA"/>
    <w:rsid w:val="00D32390"/>
    <w:rsid w:val="00D40149"/>
    <w:rsid w:val="00D4225C"/>
    <w:rsid w:val="00D45615"/>
    <w:rsid w:val="00D45D46"/>
    <w:rsid w:val="00D473D2"/>
    <w:rsid w:val="00D5097D"/>
    <w:rsid w:val="00D5244E"/>
    <w:rsid w:val="00D52E45"/>
    <w:rsid w:val="00D56054"/>
    <w:rsid w:val="00D57B51"/>
    <w:rsid w:val="00D61A55"/>
    <w:rsid w:val="00D61C6E"/>
    <w:rsid w:val="00D654F0"/>
    <w:rsid w:val="00D70B70"/>
    <w:rsid w:val="00D719B6"/>
    <w:rsid w:val="00D71A66"/>
    <w:rsid w:val="00D73139"/>
    <w:rsid w:val="00D7553F"/>
    <w:rsid w:val="00D7684D"/>
    <w:rsid w:val="00D821C2"/>
    <w:rsid w:val="00D82D9D"/>
    <w:rsid w:val="00D846F6"/>
    <w:rsid w:val="00D909E8"/>
    <w:rsid w:val="00D90D58"/>
    <w:rsid w:val="00D93A51"/>
    <w:rsid w:val="00D9549F"/>
    <w:rsid w:val="00D95C77"/>
    <w:rsid w:val="00D96F10"/>
    <w:rsid w:val="00D973B1"/>
    <w:rsid w:val="00DA246B"/>
    <w:rsid w:val="00DA322F"/>
    <w:rsid w:val="00DA33CC"/>
    <w:rsid w:val="00DA67B4"/>
    <w:rsid w:val="00DB0C51"/>
    <w:rsid w:val="00DB7C53"/>
    <w:rsid w:val="00DC378E"/>
    <w:rsid w:val="00DC48C2"/>
    <w:rsid w:val="00DC4CBB"/>
    <w:rsid w:val="00DC50FF"/>
    <w:rsid w:val="00DC75C2"/>
    <w:rsid w:val="00DC7D12"/>
    <w:rsid w:val="00DD3195"/>
    <w:rsid w:val="00DD5566"/>
    <w:rsid w:val="00DE2254"/>
    <w:rsid w:val="00DE32E9"/>
    <w:rsid w:val="00DE4027"/>
    <w:rsid w:val="00DE4DD2"/>
    <w:rsid w:val="00DE5559"/>
    <w:rsid w:val="00DE7B7B"/>
    <w:rsid w:val="00DF4C47"/>
    <w:rsid w:val="00DF5CFC"/>
    <w:rsid w:val="00E0050C"/>
    <w:rsid w:val="00E01CBD"/>
    <w:rsid w:val="00E01F6E"/>
    <w:rsid w:val="00E049E9"/>
    <w:rsid w:val="00E04CD9"/>
    <w:rsid w:val="00E06599"/>
    <w:rsid w:val="00E107FC"/>
    <w:rsid w:val="00E12A56"/>
    <w:rsid w:val="00E16259"/>
    <w:rsid w:val="00E1686C"/>
    <w:rsid w:val="00E16FC3"/>
    <w:rsid w:val="00E20861"/>
    <w:rsid w:val="00E25A3E"/>
    <w:rsid w:val="00E260CE"/>
    <w:rsid w:val="00E264E1"/>
    <w:rsid w:val="00E30B40"/>
    <w:rsid w:val="00E3593B"/>
    <w:rsid w:val="00E3594A"/>
    <w:rsid w:val="00E41B08"/>
    <w:rsid w:val="00E43224"/>
    <w:rsid w:val="00E43B1F"/>
    <w:rsid w:val="00E44CB0"/>
    <w:rsid w:val="00E504CE"/>
    <w:rsid w:val="00E514D2"/>
    <w:rsid w:val="00E516C1"/>
    <w:rsid w:val="00E51F66"/>
    <w:rsid w:val="00E54CE4"/>
    <w:rsid w:val="00E55661"/>
    <w:rsid w:val="00E560B0"/>
    <w:rsid w:val="00E60F24"/>
    <w:rsid w:val="00E62111"/>
    <w:rsid w:val="00E63E1E"/>
    <w:rsid w:val="00E64D96"/>
    <w:rsid w:val="00E65F94"/>
    <w:rsid w:val="00E70CB2"/>
    <w:rsid w:val="00E75745"/>
    <w:rsid w:val="00E80CFC"/>
    <w:rsid w:val="00E8755C"/>
    <w:rsid w:val="00E91865"/>
    <w:rsid w:val="00E92796"/>
    <w:rsid w:val="00E95212"/>
    <w:rsid w:val="00EA0AC9"/>
    <w:rsid w:val="00EA6D69"/>
    <w:rsid w:val="00EC1024"/>
    <w:rsid w:val="00EC40C1"/>
    <w:rsid w:val="00EC7939"/>
    <w:rsid w:val="00ED23D6"/>
    <w:rsid w:val="00ED32C4"/>
    <w:rsid w:val="00ED594E"/>
    <w:rsid w:val="00ED5C15"/>
    <w:rsid w:val="00EF1069"/>
    <w:rsid w:val="00EF10F7"/>
    <w:rsid w:val="00EF1A3A"/>
    <w:rsid w:val="00EF3272"/>
    <w:rsid w:val="00EF540C"/>
    <w:rsid w:val="00EF5ED9"/>
    <w:rsid w:val="00EF62EB"/>
    <w:rsid w:val="00EF62EE"/>
    <w:rsid w:val="00EF6385"/>
    <w:rsid w:val="00F0220B"/>
    <w:rsid w:val="00F039EF"/>
    <w:rsid w:val="00F151A2"/>
    <w:rsid w:val="00F160B6"/>
    <w:rsid w:val="00F16B05"/>
    <w:rsid w:val="00F22216"/>
    <w:rsid w:val="00F2322C"/>
    <w:rsid w:val="00F263A8"/>
    <w:rsid w:val="00F26538"/>
    <w:rsid w:val="00F27E5B"/>
    <w:rsid w:val="00F3033B"/>
    <w:rsid w:val="00F3490D"/>
    <w:rsid w:val="00F35644"/>
    <w:rsid w:val="00F35E70"/>
    <w:rsid w:val="00F3632F"/>
    <w:rsid w:val="00F37E1F"/>
    <w:rsid w:val="00F37E38"/>
    <w:rsid w:val="00F37F83"/>
    <w:rsid w:val="00F45DCD"/>
    <w:rsid w:val="00F471DC"/>
    <w:rsid w:val="00F50421"/>
    <w:rsid w:val="00F54A82"/>
    <w:rsid w:val="00F54EC3"/>
    <w:rsid w:val="00F5614D"/>
    <w:rsid w:val="00F60C6C"/>
    <w:rsid w:val="00F61664"/>
    <w:rsid w:val="00F63377"/>
    <w:rsid w:val="00F63C56"/>
    <w:rsid w:val="00F64525"/>
    <w:rsid w:val="00F6619A"/>
    <w:rsid w:val="00F66764"/>
    <w:rsid w:val="00F66FD4"/>
    <w:rsid w:val="00F671A3"/>
    <w:rsid w:val="00F67608"/>
    <w:rsid w:val="00F67E0B"/>
    <w:rsid w:val="00F72DE6"/>
    <w:rsid w:val="00F732BE"/>
    <w:rsid w:val="00F77664"/>
    <w:rsid w:val="00F810E1"/>
    <w:rsid w:val="00F823AD"/>
    <w:rsid w:val="00F83977"/>
    <w:rsid w:val="00F858CF"/>
    <w:rsid w:val="00F85A05"/>
    <w:rsid w:val="00F92489"/>
    <w:rsid w:val="00F951E8"/>
    <w:rsid w:val="00F97CC0"/>
    <w:rsid w:val="00FA32E4"/>
    <w:rsid w:val="00FA657E"/>
    <w:rsid w:val="00FB0791"/>
    <w:rsid w:val="00FB10CE"/>
    <w:rsid w:val="00FB5966"/>
    <w:rsid w:val="00FB6816"/>
    <w:rsid w:val="00FC0C40"/>
    <w:rsid w:val="00FC28ED"/>
    <w:rsid w:val="00FC40FB"/>
    <w:rsid w:val="00FC6DE0"/>
    <w:rsid w:val="00FD1495"/>
    <w:rsid w:val="00FD2FCA"/>
    <w:rsid w:val="00FD398C"/>
    <w:rsid w:val="00FE1C90"/>
    <w:rsid w:val="00FE2731"/>
    <w:rsid w:val="00FE6497"/>
    <w:rsid w:val="00FF3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DB2369"/>
  <w15:docId w15:val="{0A6A2470-4CB7-4AAB-95F6-37ABDDBD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CF"/>
    <w:rPr>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858CF"/>
    <w:pPr>
      <w:tabs>
        <w:tab w:val="center" w:pos="4153"/>
        <w:tab w:val="right" w:pos="8306"/>
      </w:tabs>
    </w:pPr>
  </w:style>
  <w:style w:type="character" w:customStyle="1" w:styleId="FooterChar">
    <w:name w:val="Footer Char"/>
    <w:link w:val="Footer"/>
    <w:rsid w:val="00F858CF"/>
    <w:rPr>
      <w:sz w:val="24"/>
      <w:szCs w:val="24"/>
      <w:lang w:bidi="ar-SA"/>
    </w:rPr>
  </w:style>
  <w:style w:type="character" w:styleId="PageNumber">
    <w:name w:val="page number"/>
    <w:basedOn w:val="DefaultParagraphFont"/>
    <w:rsid w:val="00F858CF"/>
  </w:style>
  <w:style w:type="paragraph" w:customStyle="1" w:styleId="Char">
    <w:name w:val="Char"/>
    <w:basedOn w:val="Normal"/>
    <w:semiHidden/>
    <w:rsid w:val="00EF1A3A"/>
    <w:pPr>
      <w:spacing w:after="160" w:line="240" w:lineRule="exact"/>
    </w:pPr>
    <w:rPr>
      <w:rFonts w:ascii="Arial" w:hAnsi="Arial"/>
      <w:sz w:val="22"/>
      <w:szCs w:val="22"/>
      <w:lang w:val="en-US" w:eastAsia="en-US"/>
    </w:rPr>
  </w:style>
  <w:style w:type="paragraph" w:styleId="BalloonText">
    <w:name w:val="Balloon Text"/>
    <w:basedOn w:val="Normal"/>
    <w:link w:val="BalloonTextChar"/>
    <w:rsid w:val="00693313"/>
    <w:rPr>
      <w:rFonts w:ascii="Tahoma" w:hAnsi="Tahoma" w:cs="Tahoma"/>
      <w:sz w:val="16"/>
      <w:szCs w:val="16"/>
    </w:rPr>
  </w:style>
  <w:style w:type="character" w:customStyle="1" w:styleId="BalloonTextChar">
    <w:name w:val="Balloon Text Char"/>
    <w:link w:val="BalloonText"/>
    <w:rsid w:val="00693313"/>
    <w:rPr>
      <w:rFonts w:ascii="Tahoma" w:hAnsi="Tahoma" w:cs="Tahoma"/>
      <w:sz w:val="16"/>
      <w:szCs w:val="16"/>
      <w:lang w:val="vi-VN" w:eastAsia="vi-VN"/>
    </w:rPr>
  </w:style>
  <w:style w:type="paragraph" w:styleId="NormalWeb">
    <w:name w:val="Normal (Web)"/>
    <w:basedOn w:val="Normal"/>
    <w:uiPriority w:val="99"/>
    <w:unhideWhenUsed/>
    <w:rsid w:val="0012068A"/>
    <w:pPr>
      <w:spacing w:before="100" w:beforeAutospacing="1" w:after="100" w:afterAutospacing="1"/>
    </w:pPr>
    <w:rPr>
      <w:lang w:val="en-US" w:eastAsia="en-US"/>
    </w:rPr>
  </w:style>
  <w:style w:type="paragraph" w:customStyle="1" w:styleId="Default">
    <w:name w:val="Default"/>
    <w:rsid w:val="007E2E8F"/>
    <w:pPr>
      <w:autoSpaceDE w:val="0"/>
      <w:autoSpaceDN w:val="0"/>
      <w:adjustRightInd w:val="0"/>
    </w:pPr>
    <w:rPr>
      <w:color w:val="000000"/>
      <w:sz w:val="24"/>
      <w:szCs w:val="24"/>
    </w:rPr>
  </w:style>
  <w:style w:type="paragraph" w:styleId="Header">
    <w:name w:val="header"/>
    <w:basedOn w:val="Normal"/>
    <w:link w:val="HeaderChar"/>
    <w:uiPriority w:val="99"/>
    <w:rsid w:val="0042625F"/>
    <w:pPr>
      <w:tabs>
        <w:tab w:val="center" w:pos="4680"/>
        <w:tab w:val="right" w:pos="9360"/>
      </w:tabs>
    </w:pPr>
  </w:style>
  <w:style w:type="character" w:customStyle="1" w:styleId="HeaderChar">
    <w:name w:val="Header Char"/>
    <w:link w:val="Header"/>
    <w:uiPriority w:val="99"/>
    <w:rsid w:val="0042625F"/>
    <w:rPr>
      <w:sz w:val="24"/>
      <w:szCs w:val="24"/>
      <w:lang w:val="vi-VN" w:eastAsia="vi-VN"/>
    </w:rPr>
  </w:style>
  <w:style w:type="paragraph" w:styleId="Revision">
    <w:name w:val="Revision"/>
    <w:hidden/>
    <w:uiPriority w:val="99"/>
    <w:semiHidden/>
    <w:rsid w:val="00BF4C5B"/>
    <w:rPr>
      <w:sz w:val="24"/>
      <w:szCs w:val="24"/>
      <w:lang w:val="vi-VN" w:eastAsia="vi-VN"/>
    </w:rPr>
  </w:style>
  <w:style w:type="character" w:styleId="Hyperlink">
    <w:name w:val="Hyperlink"/>
    <w:basedOn w:val="DefaultParagraphFont"/>
    <w:unhideWhenUsed/>
    <w:rsid w:val="002B4F4D"/>
    <w:rPr>
      <w:color w:val="0563C1" w:themeColor="hyperlink"/>
      <w:u w:val="single"/>
    </w:rPr>
  </w:style>
  <w:style w:type="paragraph" w:styleId="FootnoteText">
    <w:name w:val="footnote text"/>
    <w:basedOn w:val="Normal"/>
    <w:link w:val="FootnoteTextChar"/>
    <w:semiHidden/>
    <w:unhideWhenUsed/>
    <w:rsid w:val="00766563"/>
    <w:rPr>
      <w:sz w:val="20"/>
      <w:szCs w:val="20"/>
    </w:rPr>
  </w:style>
  <w:style w:type="character" w:customStyle="1" w:styleId="FootnoteTextChar">
    <w:name w:val="Footnote Text Char"/>
    <w:basedOn w:val="DefaultParagraphFont"/>
    <w:link w:val="FootnoteText"/>
    <w:semiHidden/>
    <w:rsid w:val="00766563"/>
    <w:rPr>
      <w:lang w:val="vi-VN" w:eastAsia="vi-VN"/>
    </w:rPr>
  </w:style>
  <w:style w:type="character" w:styleId="FootnoteReference">
    <w:name w:val="footnote reference"/>
    <w:basedOn w:val="DefaultParagraphFont"/>
    <w:semiHidden/>
    <w:unhideWhenUsed/>
    <w:rsid w:val="007665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75420">
      <w:bodyDiv w:val="1"/>
      <w:marLeft w:val="0"/>
      <w:marRight w:val="0"/>
      <w:marTop w:val="0"/>
      <w:marBottom w:val="0"/>
      <w:divBdr>
        <w:top w:val="none" w:sz="0" w:space="0" w:color="auto"/>
        <w:left w:val="none" w:sz="0" w:space="0" w:color="auto"/>
        <w:bottom w:val="none" w:sz="0" w:space="0" w:color="auto"/>
        <w:right w:val="none" w:sz="0" w:space="0" w:color="auto"/>
      </w:divBdr>
    </w:div>
    <w:div w:id="204677578">
      <w:bodyDiv w:val="1"/>
      <w:marLeft w:val="0"/>
      <w:marRight w:val="0"/>
      <w:marTop w:val="0"/>
      <w:marBottom w:val="0"/>
      <w:divBdr>
        <w:top w:val="none" w:sz="0" w:space="0" w:color="auto"/>
        <w:left w:val="none" w:sz="0" w:space="0" w:color="auto"/>
        <w:bottom w:val="none" w:sz="0" w:space="0" w:color="auto"/>
        <w:right w:val="none" w:sz="0" w:space="0" w:color="auto"/>
      </w:divBdr>
    </w:div>
    <w:div w:id="584193815">
      <w:bodyDiv w:val="1"/>
      <w:marLeft w:val="0"/>
      <w:marRight w:val="0"/>
      <w:marTop w:val="0"/>
      <w:marBottom w:val="0"/>
      <w:divBdr>
        <w:top w:val="none" w:sz="0" w:space="0" w:color="auto"/>
        <w:left w:val="none" w:sz="0" w:space="0" w:color="auto"/>
        <w:bottom w:val="none" w:sz="0" w:space="0" w:color="auto"/>
        <w:right w:val="none" w:sz="0" w:space="0" w:color="auto"/>
      </w:divBdr>
    </w:div>
    <w:div w:id="651980448">
      <w:bodyDiv w:val="1"/>
      <w:marLeft w:val="0"/>
      <w:marRight w:val="0"/>
      <w:marTop w:val="0"/>
      <w:marBottom w:val="0"/>
      <w:divBdr>
        <w:top w:val="none" w:sz="0" w:space="0" w:color="auto"/>
        <w:left w:val="none" w:sz="0" w:space="0" w:color="auto"/>
        <w:bottom w:val="none" w:sz="0" w:space="0" w:color="auto"/>
        <w:right w:val="none" w:sz="0" w:space="0" w:color="auto"/>
      </w:divBdr>
    </w:div>
    <w:div w:id="843474348">
      <w:bodyDiv w:val="1"/>
      <w:marLeft w:val="0"/>
      <w:marRight w:val="0"/>
      <w:marTop w:val="0"/>
      <w:marBottom w:val="0"/>
      <w:divBdr>
        <w:top w:val="none" w:sz="0" w:space="0" w:color="auto"/>
        <w:left w:val="none" w:sz="0" w:space="0" w:color="auto"/>
        <w:bottom w:val="none" w:sz="0" w:space="0" w:color="auto"/>
        <w:right w:val="none" w:sz="0" w:space="0" w:color="auto"/>
      </w:divBdr>
    </w:div>
    <w:div w:id="914433013">
      <w:bodyDiv w:val="1"/>
      <w:marLeft w:val="0"/>
      <w:marRight w:val="0"/>
      <w:marTop w:val="0"/>
      <w:marBottom w:val="0"/>
      <w:divBdr>
        <w:top w:val="none" w:sz="0" w:space="0" w:color="auto"/>
        <w:left w:val="none" w:sz="0" w:space="0" w:color="auto"/>
        <w:bottom w:val="none" w:sz="0" w:space="0" w:color="auto"/>
        <w:right w:val="none" w:sz="0" w:space="0" w:color="auto"/>
      </w:divBdr>
    </w:div>
    <w:div w:id="1026713388">
      <w:bodyDiv w:val="1"/>
      <w:marLeft w:val="0"/>
      <w:marRight w:val="0"/>
      <w:marTop w:val="0"/>
      <w:marBottom w:val="0"/>
      <w:divBdr>
        <w:top w:val="none" w:sz="0" w:space="0" w:color="auto"/>
        <w:left w:val="none" w:sz="0" w:space="0" w:color="auto"/>
        <w:bottom w:val="none" w:sz="0" w:space="0" w:color="auto"/>
        <w:right w:val="none" w:sz="0" w:space="0" w:color="auto"/>
      </w:divBdr>
    </w:div>
    <w:div w:id="1111626946">
      <w:bodyDiv w:val="1"/>
      <w:marLeft w:val="0"/>
      <w:marRight w:val="0"/>
      <w:marTop w:val="0"/>
      <w:marBottom w:val="0"/>
      <w:divBdr>
        <w:top w:val="none" w:sz="0" w:space="0" w:color="auto"/>
        <w:left w:val="none" w:sz="0" w:space="0" w:color="auto"/>
        <w:bottom w:val="none" w:sz="0" w:space="0" w:color="auto"/>
        <w:right w:val="none" w:sz="0" w:space="0" w:color="auto"/>
      </w:divBdr>
    </w:div>
    <w:div w:id="1272931106">
      <w:bodyDiv w:val="1"/>
      <w:marLeft w:val="0"/>
      <w:marRight w:val="0"/>
      <w:marTop w:val="0"/>
      <w:marBottom w:val="0"/>
      <w:divBdr>
        <w:top w:val="none" w:sz="0" w:space="0" w:color="auto"/>
        <w:left w:val="none" w:sz="0" w:space="0" w:color="auto"/>
        <w:bottom w:val="none" w:sz="0" w:space="0" w:color="auto"/>
        <w:right w:val="none" w:sz="0" w:space="0" w:color="auto"/>
      </w:divBdr>
    </w:div>
    <w:div w:id="1544828586">
      <w:bodyDiv w:val="1"/>
      <w:marLeft w:val="0"/>
      <w:marRight w:val="0"/>
      <w:marTop w:val="0"/>
      <w:marBottom w:val="0"/>
      <w:divBdr>
        <w:top w:val="none" w:sz="0" w:space="0" w:color="auto"/>
        <w:left w:val="none" w:sz="0" w:space="0" w:color="auto"/>
        <w:bottom w:val="none" w:sz="0" w:space="0" w:color="auto"/>
        <w:right w:val="none" w:sz="0" w:space="0" w:color="auto"/>
      </w:divBdr>
    </w:div>
    <w:div w:id="1560675929">
      <w:bodyDiv w:val="1"/>
      <w:marLeft w:val="0"/>
      <w:marRight w:val="0"/>
      <w:marTop w:val="0"/>
      <w:marBottom w:val="0"/>
      <w:divBdr>
        <w:top w:val="none" w:sz="0" w:space="0" w:color="auto"/>
        <w:left w:val="none" w:sz="0" w:space="0" w:color="auto"/>
        <w:bottom w:val="none" w:sz="0" w:space="0" w:color="auto"/>
        <w:right w:val="none" w:sz="0" w:space="0" w:color="auto"/>
      </w:divBdr>
    </w:div>
    <w:div w:id="20940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996AF-5DCE-4E43-A75A-D9D49EDCF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8</Pages>
  <Words>2226</Words>
  <Characters>12694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UBND THỊ XÃ HỒNG NGỰ</vt:lpstr>
    </vt:vector>
  </TitlesOfParts>
  <Company>HOME</Company>
  <LinksUpToDate>false</LinksUpToDate>
  <CharactersWithSpaces>14891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THỊ XÃ HỒNG NGỰ</dc:title>
  <dc:creator>User</dc:creator>
  <cp:lastModifiedBy>admin</cp:lastModifiedBy>
  <cp:revision>104</cp:revision>
  <cp:lastPrinted>2024-04-05T03:46:00Z</cp:lastPrinted>
  <dcterms:created xsi:type="dcterms:W3CDTF">2024-01-10T01:32:00Z</dcterms:created>
  <dcterms:modified xsi:type="dcterms:W3CDTF">2025-04-14T04:28:00Z</dcterms:modified>
</cp:coreProperties>
</file>