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horzAnchor="margin" w:tblpXSpec="center" w:tblpY="68"/>
        <w:tblW w:w="10031" w:type="dxa"/>
        <w:tblLook w:val="04A0" w:firstRow="1" w:lastRow="0" w:firstColumn="1" w:lastColumn="0" w:noHBand="0" w:noVBand="1"/>
      </w:tblPr>
      <w:tblGrid>
        <w:gridCol w:w="392"/>
        <w:gridCol w:w="139"/>
        <w:gridCol w:w="3405"/>
        <w:gridCol w:w="222"/>
        <w:gridCol w:w="5670"/>
        <w:gridCol w:w="145"/>
        <w:gridCol w:w="58"/>
      </w:tblGrid>
      <w:tr w:rsidR="00CF2862" w:rsidRPr="00CF2862" w14:paraId="2E5C63EB" w14:textId="77777777" w:rsidTr="00AC2E47">
        <w:trPr>
          <w:gridBefore w:val="1"/>
          <w:wBefore w:w="392" w:type="dxa"/>
          <w:trHeight w:val="386"/>
        </w:trPr>
        <w:tc>
          <w:tcPr>
            <w:tcW w:w="3544" w:type="dxa"/>
            <w:gridSpan w:val="2"/>
            <w:shd w:val="clear" w:color="auto" w:fill="auto"/>
          </w:tcPr>
          <w:p w14:paraId="5015530A" w14:textId="1A36B5E9" w:rsidR="0088583C" w:rsidRPr="00CF2862" w:rsidRDefault="00C05CAA" w:rsidP="00EE4711">
            <w:pPr>
              <w:tabs>
                <w:tab w:val="center" w:pos="1701"/>
                <w:tab w:val="center" w:pos="6521"/>
              </w:tabs>
              <w:spacing w:after="0" w:line="240" w:lineRule="auto"/>
              <w:jc w:val="center"/>
              <w:rPr>
                <w:rFonts w:ascii="Times New Roman" w:eastAsia="Calibri" w:hAnsi="Times New Roman"/>
                <w:b/>
                <w:sz w:val="26"/>
                <w:szCs w:val="26"/>
                <w:lang w:val="en-US"/>
              </w:rPr>
            </w:pPr>
            <w:r w:rsidRPr="00CF2862">
              <w:rPr>
                <w:rFonts w:ascii="Times New Roman" w:eastAsia="Calibri" w:hAnsi="Times New Roman"/>
                <w:b/>
                <w:sz w:val="26"/>
                <w:szCs w:val="26"/>
                <w:lang w:val="en-US"/>
              </w:rPr>
              <w:t>UỶ BAN NHÂN DÂN</w:t>
            </w:r>
          </w:p>
          <w:p w14:paraId="5D1F79CD" w14:textId="10B77651" w:rsidR="001E272B" w:rsidRPr="00CF2862" w:rsidRDefault="00C05CAA" w:rsidP="00EE4711">
            <w:pPr>
              <w:tabs>
                <w:tab w:val="center" w:pos="1701"/>
                <w:tab w:val="center" w:pos="6521"/>
              </w:tabs>
              <w:spacing w:after="0" w:line="240" w:lineRule="auto"/>
              <w:jc w:val="center"/>
              <w:rPr>
                <w:rFonts w:ascii="Times New Roman" w:eastAsia="Calibri" w:hAnsi="Times New Roman"/>
                <w:b/>
                <w:sz w:val="28"/>
                <w:szCs w:val="28"/>
                <w:lang w:val="en-US"/>
              </w:rPr>
            </w:pPr>
            <w:r w:rsidRPr="00CF2862">
              <w:rPr>
                <w:rFonts w:ascii="Times New Roman" w:eastAsia="Calibri" w:hAnsi="Times New Roman"/>
                <w:b/>
                <w:sz w:val="26"/>
                <w:szCs w:val="26"/>
                <w:lang w:val="en-US"/>
              </w:rPr>
              <w:t>HUYỆN LAI VUNG</w:t>
            </w:r>
          </w:p>
        </w:tc>
        <w:tc>
          <w:tcPr>
            <w:tcW w:w="6095" w:type="dxa"/>
            <w:gridSpan w:val="4"/>
            <w:shd w:val="clear" w:color="auto" w:fill="auto"/>
          </w:tcPr>
          <w:p w14:paraId="1B909F24" w14:textId="77777777" w:rsidR="0088583C" w:rsidRPr="00CF2862" w:rsidRDefault="0088583C" w:rsidP="00EE4711">
            <w:pPr>
              <w:tabs>
                <w:tab w:val="center" w:pos="1701"/>
                <w:tab w:val="center" w:pos="6521"/>
              </w:tabs>
              <w:spacing w:after="0" w:line="240" w:lineRule="auto"/>
              <w:jc w:val="center"/>
              <w:rPr>
                <w:rFonts w:ascii="Times New Roman" w:eastAsia="Calibri" w:hAnsi="Times New Roman"/>
                <w:b/>
                <w:sz w:val="26"/>
                <w:szCs w:val="26"/>
              </w:rPr>
            </w:pPr>
            <w:r w:rsidRPr="00CF2862">
              <w:rPr>
                <w:rFonts w:ascii="Times New Roman" w:eastAsia="Calibri" w:hAnsi="Times New Roman"/>
                <w:b/>
                <w:sz w:val="26"/>
                <w:szCs w:val="26"/>
              </w:rPr>
              <w:t>CỘNG HOÀ XÃ HỘI CHỦ NGHĨA VIỆT NAM</w:t>
            </w:r>
          </w:p>
          <w:p w14:paraId="1635F09D" w14:textId="77777777" w:rsidR="0088583C" w:rsidRPr="00CF2862" w:rsidRDefault="0088583C" w:rsidP="00EE4711">
            <w:pPr>
              <w:tabs>
                <w:tab w:val="center" w:pos="1701"/>
                <w:tab w:val="center" w:pos="6521"/>
              </w:tabs>
              <w:spacing w:after="0" w:line="240" w:lineRule="auto"/>
              <w:jc w:val="center"/>
              <w:rPr>
                <w:rFonts w:ascii="Times New Roman" w:eastAsia="Calibri" w:hAnsi="Times New Roman"/>
                <w:b/>
                <w:sz w:val="28"/>
                <w:szCs w:val="28"/>
              </w:rPr>
            </w:pPr>
            <w:r w:rsidRPr="00CF2862">
              <w:rPr>
                <w:rFonts w:ascii="Times New Roman" w:eastAsia="Calibri" w:hAnsi="Times New Roman"/>
                <w:b/>
                <w:sz w:val="28"/>
                <w:szCs w:val="28"/>
              </w:rPr>
              <w:t>Độc lập - Tự do - Hạnh phúc</w:t>
            </w:r>
          </w:p>
        </w:tc>
      </w:tr>
      <w:tr w:rsidR="00CF2862" w:rsidRPr="00CF2862" w14:paraId="3CEF1651" w14:textId="77777777" w:rsidTr="00AC2E47">
        <w:trPr>
          <w:gridBefore w:val="1"/>
          <w:wBefore w:w="392" w:type="dxa"/>
          <w:trHeight w:val="252"/>
        </w:trPr>
        <w:tc>
          <w:tcPr>
            <w:tcW w:w="3544" w:type="dxa"/>
            <w:gridSpan w:val="2"/>
            <w:shd w:val="clear" w:color="auto" w:fill="auto"/>
          </w:tcPr>
          <w:p w14:paraId="297200A5" w14:textId="77777777" w:rsidR="0088583C" w:rsidRPr="00CF2862" w:rsidRDefault="00B35A1D" w:rsidP="00EE4711">
            <w:pPr>
              <w:tabs>
                <w:tab w:val="center" w:pos="1701"/>
                <w:tab w:val="center" w:pos="6521"/>
              </w:tabs>
              <w:spacing w:after="0" w:line="240" w:lineRule="auto"/>
              <w:jc w:val="center"/>
              <w:rPr>
                <w:rFonts w:ascii="Times New Roman" w:eastAsia="Calibri" w:hAnsi="Times New Roman"/>
                <w:b/>
                <w:sz w:val="20"/>
                <w:szCs w:val="20"/>
              </w:rPr>
            </w:pPr>
            <w:r w:rsidRPr="00CF2862">
              <w:rPr>
                <w:noProof/>
                <w:sz w:val="20"/>
                <w:szCs w:val="20"/>
                <w:lang w:val="en-US"/>
              </w:rPr>
              <mc:AlternateContent>
                <mc:Choice Requires="wps">
                  <w:drawing>
                    <wp:anchor distT="4294967295" distB="4294967295" distL="114300" distR="114300" simplePos="0" relativeHeight="251657216" behindDoc="0" locked="0" layoutInCell="1" allowOverlap="1" wp14:anchorId="443971E4" wp14:editId="5BC7E047">
                      <wp:simplePos x="0" y="0"/>
                      <wp:positionH relativeFrom="column">
                        <wp:posOffset>809956</wp:posOffset>
                      </wp:positionH>
                      <wp:positionV relativeFrom="paragraph">
                        <wp:posOffset>42545</wp:posOffset>
                      </wp:positionV>
                      <wp:extent cx="500932" cy="0"/>
                      <wp:effectExtent l="0" t="0" r="0" b="0"/>
                      <wp:wrapNone/>
                      <wp:docPr id="2"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00932"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44687E2D" id="Straight Connector 3"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3.8pt,3.35pt" to="103.2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">
                      <o:lock v:ext="edit" shapetype="f"/>
                    </v:line>
                  </w:pict>
                </mc:Fallback>
              </mc:AlternateContent>
            </w:r>
          </w:p>
        </w:tc>
        <w:tc>
          <w:tcPr>
            <w:tcW w:w="6095" w:type="dxa"/>
            <w:gridSpan w:val="4"/>
            <w:shd w:val="clear" w:color="auto" w:fill="auto"/>
          </w:tcPr>
          <w:p w14:paraId="158F7E5B" w14:textId="77777777" w:rsidR="0088583C" w:rsidRPr="00CF2862" w:rsidRDefault="00B35A1D" w:rsidP="00EE4711">
            <w:pPr>
              <w:tabs>
                <w:tab w:val="center" w:pos="1701"/>
                <w:tab w:val="center" w:pos="6521"/>
              </w:tabs>
              <w:spacing w:after="0" w:line="240" w:lineRule="auto"/>
              <w:jc w:val="center"/>
              <w:rPr>
                <w:rFonts w:ascii="Times New Roman" w:eastAsia="Calibri" w:hAnsi="Times New Roman"/>
                <w:b/>
                <w:sz w:val="20"/>
                <w:szCs w:val="20"/>
              </w:rPr>
            </w:pPr>
            <w:r w:rsidRPr="00CF2862">
              <w:rPr>
                <w:noProof/>
                <w:sz w:val="20"/>
                <w:szCs w:val="20"/>
                <w:lang w:val="en-US"/>
              </w:rPr>
              <mc:AlternateContent>
                <mc:Choice Requires="wps">
                  <w:drawing>
                    <wp:anchor distT="4294967295" distB="4294967295" distL="114300" distR="114300" simplePos="0" relativeHeight="251659264" behindDoc="0" locked="0" layoutInCell="1" allowOverlap="1" wp14:anchorId="3F5C5327" wp14:editId="7EF232C5">
                      <wp:simplePos x="0" y="0"/>
                      <wp:positionH relativeFrom="column">
                        <wp:posOffset>761637</wp:posOffset>
                      </wp:positionH>
                      <wp:positionV relativeFrom="paragraph">
                        <wp:posOffset>30480</wp:posOffset>
                      </wp:positionV>
                      <wp:extent cx="2239645" cy="0"/>
                      <wp:effectExtent l="0" t="0" r="27305" b="19050"/>
                      <wp:wrapNone/>
                      <wp:docPr id="1"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23964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63E2D566" id="Straight Connector 4"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59.95pt,2.4pt" to="236.3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">
                      <o:lock v:ext="edit" shapetype="f"/>
                    </v:line>
                  </w:pict>
                </mc:Fallback>
              </mc:AlternateContent>
            </w:r>
          </w:p>
        </w:tc>
      </w:tr>
      <w:tr w:rsidR="00CF2862" w:rsidRPr="00CF2862" w14:paraId="3450D173" w14:textId="77777777" w:rsidTr="00AC2E47">
        <w:trPr>
          <w:gridBefore w:val="2"/>
          <w:gridAfter w:val="2"/>
          <w:wBefore w:w="531" w:type="dxa"/>
          <w:wAfter w:w="203" w:type="dxa"/>
          <w:trHeight w:val="406"/>
        </w:trPr>
        <w:tc>
          <w:tcPr>
            <w:tcW w:w="3627" w:type="dxa"/>
            <w:gridSpan w:val="2"/>
            <w:shd w:val="clear" w:color="auto" w:fill="auto"/>
          </w:tcPr>
          <w:p w14:paraId="3B37F02D" w14:textId="0CC2709E" w:rsidR="0088583C" w:rsidRPr="00CF2862" w:rsidRDefault="0088583C" w:rsidP="00AC2E47">
            <w:pPr>
              <w:tabs>
                <w:tab w:val="center" w:pos="1701"/>
                <w:tab w:val="center" w:pos="6521"/>
              </w:tabs>
              <w:spacing w:after="60" w:line="240" w:lineRule="auto"/>
              <w:jc w:val="center"/>
              <w:rPr>
                <w:rFonts w:ascii="Times New Roman" w:eastAsia="Calibri" w:hAnsi="Times New Roman"/>
                <w:sz w:val="26"/>
                <w:szCs w:val="26"/>
                <w:lang w:val="en-US"/>
              </w:rPr>
            </w:pPr>
            <w:r w:rsidRPr="00CF2862">
              <w:rPr>
                <w:rFonts w:ascii="Times New Roman" w:eastAsia="Calibri" w:hAnsi="Times New Roman"/>
                <w:sz w:val="26"/>
                <w:szCs w:val="26"/>
              </w:rPr>
              <w:t xml:space="preserve">Số: </w:t>
            </w:r>
            <w:r w:rsidR="00AA7682" w:rsidRPr="00CF2862">
              <w:rPr>
                <w:rFonts w:ascii="Times New Roman" w:eastAsia="Calibri" w:hAnsi="Times New Roman"/>
                <w:sz w:val="26"/>
                <w:szCs w:val="26"/>
                <w:lang w:val="en-US"/>
              </w:rPr>
              <w:t xml:space="preserve">   </w:t>
            </w:r>
            <w:r w:rsidR="00985D12" w:rsidRPr="00CF2862">
              <w:rPr>
                <w:rFonts w:ascii="Times New Roman" w:eastAsia="Calibri" w:hAnsi="Times New Roman"/>
                <w:sz w:val="26"/>
                <w:szCs w:val="26"/>
                <w:lang w:val="en-US"/>
              </w:rPr>
              <w:t xml:space="preserve"> </w:t>
            </w:r>
            <w:r w:rsidR="00AA7682" w:rsidRPr="00CF2862">
              <w:rPr>
                <w:rFonts w:ascii="Times New Roman" w:eastAsia="Calibri" w:hAnsi="Times New Roman"/>
                <w:sz w:val="26"/>
                <w:szCs w:val="26"/>
                <w:lang w:val="en-US"/>
              </w:rPr>
              <w:t xml:space="preserve">   </w:t>
            </w:r>
            <w:r w:rsidRPr="00CF2862">
              <w:rPr>
                <w:rFonts w:ascii="Times New Roman" w:eastAsia="Calibri" w:hAnsi="Times New Roman"/>
                <w:sz w:val="26"/>
                <w:szCs w:val="26"/>
              </w:rPr>
              <w:t>/</w:t>
            </w:r>
            <w:r w:rsidR="00191D6C" w:rsidRPr="00CF2862">
              <w:rPr>
                <w:rFonts w:ascii="Times New Roman" w:eastAsia="Calibri" w:hAnsi="Times New Roman"/>
                <w:sz w:val="26"/>
                <w:szCs w:val="26"/>
                <w:lang w:val="en-US"/>
              </w:rPr>
              <w:t>BC-</w:t>
            </w:r>
            <w:r w:rsidR="00C05CAA" w:rsidRPr="00CF2862">
              <w:rPr>
                <w:rFonts w:ascii="Times New Roman" w:eastAsia="Calibri" w:hAnsi="Times New Roman"/>
                <w:sz w:val="26"/>
                <w:szCs w:val="26"/>
                <w:lang w:val="en-US"/>
              </w:rPr>
              <w:t>UBND</w:t>
            </w:r>
          </w:p>
        </w:tc>
        <w:tc>
          <w:tcPr>
            <w:tcW w:w="5670" w:type="dxa"/>
            <w:shd w:val="clear" w:color="auto" w:fill="auto"/>
          </w:tcPr>
          <w:p w14:paraId="6C05C483" w14:textId="4E8AD978" w:rsidR="0088583C" w:rsidRPr="00CF2862" w:rsidRDefault="00C05CAA" w:rsidP="00823DA4">
            <w:pPr>
              <w:tabs>
                <w:tab w:val="center" w:pos="1701"/>
                <w:tab w:val="center" w:pos="6521"/>
              </w:tabs>
              <w:spacing w:after="0" w:line="240" w:lineRule="auto"/>
              <w:jc w:val="center"/>
              <w:rPr>
                <w:rFonts w:ascii="Times New Roman" w:eastAsia="Calibri" w:hAnsi="Times New Roman"/>
                <w:i/>
                <w:sz w:val="28"/>
                <w:szCs w:val="28"/>
                <w:lang w:val="en-US"/>
              </w:rPr>
            </w:pPr>
            <w:r w:rsidRPr="00CF2862">
              <w:rPr>
                <w:rFonts w:ascii="Times New Roman" w:eastAsia="Calibri" w:hAnsi="Times New Roman"/>
                <w:i/>
                <w:sz w:val="28"/>
                <w:szCs w:val="28"/>
                <w:lang w:val="en-US"/>
              </w:rPr>
              <w:t>Lai Vung</w:t>
            </w:r>
            <w:r w:rsidR="0088583C" w:rsidRPr="00CF2862">
              <w:rPr>
                <w:rFonts w:ascii="Times New Roman" w:eastAsia="Calibri" w:hAnsi="Times New Roman"/>
                <w:i/>
                <w:sz w:val="28"/>
                <w:szCs w:val="28"/>
              </w:rPr>
              <w:t xml:space="preserve">, ngày </w:t>
            </w:r>
            <w:r w:rsidR="00AA7682" w:rsidRPr="00CF2862">
              <w:rPr>
                <w:rFonts w:ascii="Times New Roman" w:eastAsia="Calibri" w:hAnsi="Times New Roman"/>
                <w:i/>
                <w:sz w:val="28"/>
                <w:szCs w:val="28"/>
                <w:lang w:val="en-US"/>
              </w:rPr>
              <w:t xml:space="preserve">  </w:t>
            </w:r>
            <w:r w:rsidR="00E84E53" w:rsidRPr="00CF2862">
              <w:rPr>
                <w:rFonts w:ascii="Times New Roman" w:eastAsia="Calibri" w:hAnsi="Times New Roman"/>
                <w:i/>
                <w:sz w:val="28"/>
                <w:szCs w:val="28"/>
                <w:lang w:val="en-US"/>
              </w:rPr>
              <w:t xml:space="preserve"> </w:t>
            </w:r>
            <w:r w:rsidR="00AA7682" w:rsidRPr="00CF2862">
              <w:rPr>
                <w:rFonts w:ascii="Times New Roman" w:eastAsia="Calibri" w:hAnsi="Times New Roman"/>
                <w:i/>
                <w:sz w:val="28"/>
                <w:szCs w:val="28"/>
                <w:lang w:val="en-US"/>
              </w:rPr>
              <w:t xml:space="preserve">  </w:t>
            </w:r>
            <w:r w:rsidR="0088583C" w:rsidRPr="00CF2862">
              <w:rPr>
                <w:rFonts w:ascii="Times New Roman" w:eastAsia="Calibri" w:hAnsi="Times New Roman"/>
                <w:i/>
                <w:sz w:val="28"/>
                <w:szCs w:val="28"/>
              </w:rPr>
              <w:t xml:space="preserve"> tháng </w:t>
            </w:r>
            <w:r w:rsidR="00AD5A57" w:rsidRPr="00CF2862">
              <w:rPr>
                <w:rFonts w:ascii="Times New Roman" w:eastAsia="Calibri" w:hAnsi="Times New Roman"/>
                <w:i/>
                <w:sz w:val="28"/>
                <w:szCs w:val="28"/>
                <w:lang w:val="en-US"/>
              </w:rPr>
              <w:t>3</w:t>
            </w:r>
            <w:r w:rsidR="007844CD" w:rsidRPr="00CF2862">
              <w:rPr>
                <w:rFonts w:ascii="Times New Roman" w:eastAsia="Calibri" w:hAnsi="Times New Roman"/>
                <w:i/>
                <w:sz w:val="28"/>
                <w:szCs w:val="28"/>
                <w:lang w:val="en-US"/>
              </w:rPr>
              <w:t xml:space="preserve"> </w:t>
            </w:r>
            <w:r w:rsidR="007A23B9" w:rsidRPr="00CF2862">
              <w:rPr>
                <w:rFonts w:ascii="Times New Roman" w:eastAsia="Calibri" w:hAnsi="Times New Roman"/>
                <w:i/>
                <w:sz w:val="28"/>
                <w:szCs w:val="28"/>
              </w:rPr>
              <w:t>năm 20</w:t>
            </w:r>
            <w:r w:rsidR="007A23B9" w:rsidRPr="00CF2862">
              <w:rPr>
                <w:rFonts w:ascii="Times New Roman" w:eastAsia="Calibri" w:hAnsi="Times New Roman"/>
                <w:i/>
                <w:sz w:val="28"/>
                <w:szCs w:val="28"/>
                <w:lang w:val="en-US"/>
              </w:rPr>
              <w:t>2</w:t>
            </w:r>
            <w:r w:rsidR="00595628" w:rsidRPr="00CF2862">
              <w:rPr>
                <w:rFonts w:ascii="Times New Roman" w:eastAsia="Calibri" w:hAnsi="Times New Roman"/>
                <w:i/>
                <w:sz w:val="28"/>
                <w:szCs w:val="28"/>
                <w:lang w:val="en-US"/>
              </w:rPr>
              <w:t>5</w:t>
            </w:r>
          </w:p>
        </w:tc>
      </w:tr>
      <w:tr w:rsidR="00CF2862" w:rsidRPr="00CF2862" w14:paraId="23A2A4E3" w14:textId="77777777" w:rsidTr="00135A7B">
        <w:trPr>
          <w:gridAfter w:val="1"/>
          <w:wAfter w:w="58" w:type="dxa"/>
          <w:trHeight w:val="708"/>
        </w:trPr>
        <w:tc>
          <w:tcPr>
            <w:tcW w:w="9973" w:type="dxa"/>
            <w:gridSpan w:val="6"/>
            <w:shd w:val="clear" w:color="auto" w:fill="auto"/>
          </w:tcPr>
          <w:p w14:paraId="51141DFA" w14:textId="77777777" w:rsidR="00191D6C" w:rsidRPr="00CF2862" w:rsidRDefault="00191D6C" w:rsidP="00296BFC">
            <w:pPr>
              <w:tabs>
                <w:tab w:val="center" w:pos="1701"/>
                <w:tab w:val="left" w:pos="4111"/>
                <w:tab w:val="center" w:pos="6521"/>
              </w:tabs>
              <w:spacing w:after="0" w:line="280" w:lineRule="atLeast"/>
              <w:ind w:right="34"/>
              <w:jc w:val="center"/>
              <w:rPr>
                <w:rFonts w:ascii="Times New Roman" w:hAnsi="Times New Roman"/>
                <w:spacing w:val="-6"/>
                <w:sz w:val="24"/>
                <w:szCs w:val="24"/>
                <w:lang w:val="en-US"/>
              </w:rPr>
            </w:pPr>
          </w:p>
          <w:p w14:paraId="1C697893" w14:textId="506415D9" w:rsidR="00191D6C" w:rsidRPr="00CF2862" w:rsidRDefault="00191D6C" w:rsidP="00296BFC">
            <w:pPr>
              <w:tabs>
                <w:tab w:val="center" w:pos="1701"/>
                <w:tab w:val="left" w:pos="4111"/>
                <w:tab w:val="center" w:pos="6521"/>
              </w:tabs>
              <w:spacing w:after="0" w:line="280" w:lineRule="atLeast"/>
              <w:ind w:right="34"/>
              <w:jc w:val="center"/>
              <w:rPr>
                <w:rFonts w:ascii="Times New Roman" w:hAnsi="Times New Roman"/>
                <w:b/>
                <w:bCs/>
                <w:spacing w:val="-6"/>
                <w:sz w:val="28"/>
                <w:szCs w:val="28"/>
                <w:lang w:val="en-US"/>
              </w:rPr>
            </w:pPr>
            <w:r w:rsidRPr="00CF2862">
              <w:rPr>
                <w:rFonts w:ascii="Times New Roman" w:hAnsi="Times New Roman"/>
                <w:b/>
                <w:bCs/>
                <w:spacing w:val="-6"/>
                <w:sz w:val="28"/>
                <w:szCs w:val="28"/>
                <w:lang w:val="en-US"/>
              </w:rPr>
              <w:t xml:space="preserve">BÁO CÁO </w:t>
            </w:r>
          </w:p>
          <w:p w14:paraId="006517C2" w14:textId="7E3A720B" w:rsidR="00191D6C" w:rsidRPr="00CF2862" w:rsidRDefault="00E85073" w:rsidP="00296BFC">
            <w:pPr>
              <w:tabs>
                <w:tab w:val="center" w:pos="1701"/>
                <w:tab w:val="left" w:pos="4111"/>
                <w:tab w:val="center" w:pos="6521"/>
              </w:tabs>
              <w:spacing w:after="0" w:line="280" w:lineRule="atLeast"/>
              <w:ind w:right="34"/>
              <w:jc w:val="center"/>
              <w:rPr>
                <w:rFonts w:ascii="Times New Roman" w:hAnsi="Times New Roman"/>
                <w:b/>
                <w:bCs/>
                <w:spacing w:val="-6"/>
                <w:sz w:val="28"/>
                <w:szCs w:val="28"/>
                <w:lang w:val="en-US"/>
              </w:rPr>
            </w:pPr>
            <w:r w:rsidRPr="00CF2862">
              <w:rPr>
                <w:rFonts w:ascii="Times New Roman" w:hAnsi="Times New Roman"/>
                <w:b/>
                <w:bCs/>
                <w:spacing w:val="-6"/>
                <w:sz w:val="28"/>
                <w:szCs w:val="28"/>
                <w:lang w:val="en-US"/>
              </w:rPr>
              <w:t>T</w:t>
            </w:r>
            <w:r w:rsidR="00191D6C" w:rsidRPr="00CF2862">
              <w:rPr>
                <w:rFonts w:ascii="Times New Roman" w:hAnsi="Times New Roman"/>
                <w:b/>
                <w:bCs/>
                <w:spacing w:val="-6"/>
                <w:sz w:val="28"/>
                <w:szCs w:val="28"/>
                <w:lang w:val="en-US"/>
              </w:rPr>
              <w:t xml:space="preserve">iến độ thực hiện Chương trình hành động số 75-CTr/HU </w:t>
            </w:r>
          </w:p>
          <w:p w14:paraId="781E70A1" w14:textId="414D21ED" w:rsidR="00191D6C" w:rsidRPr="00CF2862" w:rsidRDefault="00191D6C" w:rsidP="00296BFC">
            <w:pPr>
              <w:tabs>
                <w:tab w:val="center" w:pos="1701"/>
                <w:tab w:val="left" w:pos="4111"/>
                <w:tab w:val="center" w:pos="6521"/>
              </w:tabs>
              <w:spacing w:after="0" w:line="280" w:lineRule="atLeast"/>
              <w:ind w:right="34"/>
              <w:jc w:val="center"/>
              <w:rPr>
                <w:rFonts w:ascii="Times New Roman" w:hAnsi="Times New Roman"/>
                <w:b/>
                <w:bCs/>
                <w:spacing w:val="-6"/>
                <w:sz w:val="28"/>
                <w:szCs w:val="28"/>
                <w:lang w:val="en-US"/>
              </w:rPr>
            </w:pPr>
            <w:r w:rsidRPr="00CF2862">
              <w:rPr>
                <w:rFonts w:ascii="Times New Roman" w:hAnsi="Times New Roman"/>
                <w:b/>
                <w:bCs/>
                <w:spacing w:val="-6"/>
                <w:sz w:val="28"/>
                <w:szCs w:val="28"/>
                <w:lang w:val="en-US"/>
              </w:rPr>
              <w:t>của BCH Đảng bộ Huyện 3 tháng đầu năm 2025</w:t>
            </w:r>
          </w:p>
          <w:p w14:paraId="7DAFB787" w14:textId="581613F5" w:rsidR="00191D6C" w:rsidRPr="00CF2862" w:rsidRDefault="00191D6C" w:rsidP="00296BFC">
            <w:pPr>
              <w:tabs>
                <w:tab w:val="center" w:pos="1701"/>
                <w:tab w:val="left" w:pos="4111"/>
                <w:tab w:val="center" w:pos="6521"/>
              </w:tabs>
              <w:spacing w:after="0" w:line="280" w:lineRule="atLeast"/>
              <w:ind w:right="34"/>
              <w:jc w:val="center"/>
              <w:rPr>
                <w:rFonts w:ascii="Times New Roman" w:hAnsi="Times New Roman"/>
                <w:b/>
                <w:bCs/>
                <w:spacing w:val="-6"/>
                <w:sz w:val="28"/>
                <w:szCs w:val="28"/>
                <w:lang w:val="en-US"/>
              </w:rPr>
            </w:pPr>
            <w:r w:rsidRPr="00CF2862">
              <w:rPr>
                <w:rFonts w:ascii="Times New Roman" w:hAnsi="Times New Roman"/>
                <w:b/>
                <w:bCs/>
                <w:noProof/>
                <w:spacing w:val="-6"/>
                <w:sz w:val="28"/>
                <w:szCs w:val="28"/>
                <w:lang w:val="en-US"/>
              </w:rPr>
              <mc:AlternateContent>
                <mc:Choice Requires="wps">
                  <w:drawing>
                    <wp:anchor distT="0" distB="0" distL="114300" distR="114300" simplePos="0" relativeHeight="251660288" behindDoc="0" locked="0" layoutInCell="1" allowOverlap="1" wp14:anchorId="6208907E" wp14:editId="2015CD76">
                      <wp:simplePos x="0" y="0"/>
                      <wp:positionH relativeFrom="column">
                        <wp:posOffset>2561590</wp:posOffset>
                      </wp:positionH>
                      <wp:positionV relativeFrom="paragraph">
                        <wp:posOffset>128905</wp:posOffset>
                      </wp:positionV>
                      <wp:extent cx="1047750" cy="6350"/>
                      <wp:effectExtent l="0" t="0" r="19050" b="31750"/>
                      <wp:wrapNone/>
                      <wp:docPr id="520821855" name="Straight Connector 3"/>
                      <wp:cNvGraphicFramePr/>
                      <a:graphic xmlns:a="http://schemas.openxmlformats.org/drawingml/2006/main">
                        <a:graphicData uri="http://schemas.microsoft.com/office/word/2010/wordprocessingShape">
                          <wps:wsp>
                            <wps:cNvCnPr/>
                            <wps:spPr>
                              <a:xfrm flipV="1">
                                <a:off x="0" y="0"/>
                                <a:ext cx="1047750" cy="6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CF996EB" id="Straight Connector 3"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201.7pt,10.15pt" to="284.2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" strokecolor="black [3040]"/>
                  </w:pict>
                </mc:Fallback>
              </mc:AlternateContent>
            </w:r>
          </w:p>
          <w:p w14:paraId="06130B3C" w14:textId="77777777" w:rsidR="00191D6C" w:rsidRPr="00CF2862" w:rsidRDefault="00191D6C" w:rsidP="00EE4711">
            <w:pPr>
              <w:tabs>
                <w:tab w:val="center" w:pos="1701"/>
                <w:tab w:val="center" w:pos="6521"/>
              </w:tabs>
              <w:spacing w:after="0" w:line="240" w:lineRule="auto"/>
              <w:jc w:val="center"/>
              <w:rPr>
                <w:rFonts w:ascii="Times New Roman" w:eastAsia="Calibri" w:hAnsi="Times New Roman"/>
                <w:b/>
                <w:sz w:val="26"/>
                <w:szCs w:val="26"/>
              </w:rPr>
            </w:pPr>
          </w:p>
        </w:tc>
      </w:tr>
    </w:tbl>
    <w:p w14:paraId="5F6EB3E6" w14:textId="55C52662" w:rsidR="00926A3E" w:rsidRPr="00CF2862" w:rsidRDefault="00926A3E" w:rsidP="002373D0">
      <w:pPr>
        <w:spacing w:after="0" w:line="360" w:lineRule="auto"/>
        <w:jc w:val="both"/>
        <w:rPr>
          <w:rFonts w:ascii="Times New Roman" w:hAnsi="Times New Roman"/>
          <w:sz w:val="2"/>
          <w:szCs w:val="2"/>
          <w:lang w:val="en-US"/>
        </w:rPr>
      </w:pPr>
    </w:p>
    <w:p w14:paraId="30F7C8E5" w14:textId="015C9A10" w:rsidR="002373D0" w:rsidRPr="00CF2862" w:rsidRDefault="00296BFC" w:rsidP="00C424AA">
      <w:pPr>
        <w:spacing w:after="120" w:line="240" w:lineRule="auto"/>
        <w:ind w:firstLine="709"/>
        <w:jc w:val="both"/>
        <w:rPr>
          <w:rStyle w:val="Strong"/>
          <w:rFonts w:ascii="Times New Roman" w:hAnsi="Times New Roman"/>
          <w:b w:val="0"/>
          <w:position w:val="-2"/>
          <w:sz w:val="28"/>
          <w:szCs w:val="28"/>
          <w:lang w:val="en-US"/>
        </w:rPr>
      </w:pPr>
      <w:r w:rsidRPr="00CF2862">
        <w:rPr>
          <w:rFonts w:ascii="Times New Roman" w:hAnsi="Times New Roman"/>
          <w:sz w:val="28"/>
          <w:szCs w:val="28"/>
          <w:lang w:val="en-US"/>
        </w:rPr>
        <w:t xml:space="preserve">Thực hiện Công văn số 1521-CV/HU ngày 03 tháng 3 năm 2025 của Ban Thường vụ Huyện uỷ về việc báo cáo tiến độ thực hiện Chương trình Hành động </w:t>
      </w:r>
      <w:r w:rsidR="00191D6C" w:rsidRPr="00CF2862">
        <w:rPr>
          <w:rFonts w:ascii="Times New Roman" w:hAnsi="Times New Roman"/>
          <w:sz w:val="28"/>
          <w:szCs w:val="28"/>
          <w:lang w:val="en-US"/>
        </w:rPr>
        <w:t xml:space="preserve">số 75-CTr/HU </w:t>
      </w:r>
      <w:r w:rsidRPr="00CF2862">
        <w:rPr>
          <w:rFonts w:ascii="Times New Roman" w:hAnsi="Times New Roman"/>
          <w:sz w:val="28"/>
          <w:szCs w:val="28"/>
          <w:lang w:val="en-US"/>
        </w:rPr>
        <w:t>của BCH Đảng Huyện năm 2025</w:t>
      </w:r>
      <w:r w:rsidR="00571D3B" w:rsidRPr="00CF2862">
        <w:rPr>
          <w:rStyle w:val="Strong"/>
          <w:rFonts w:ascii="Times New Roman" w:hAnsi="Times New Roman"/>
          <w:b w:val="0"/>
          <w:i/>
          <w:iCs/>
          <w:position w:val="-2"/>
          <w:sz w:val="28"/>
          <w:szCs w:val="28"/>
          <w:lang w:val="en-US"/>
        </w:rPr>
        <w:t>.</w:t>
      </w:r>
      <w:r w:rsidR="00AC2E47" w:rsidRPr="00CF2862">
        <w:rPr>
          <w:rStyle w:val="Strong"/>
          <w:rFonts w:ascii="Times New Roman" w:hAnsi="Times New Roman"/>
          <w:b w:val="0"/>
          <w:position w:val="-2"/>
          <w:sz w:val="28"/>
          <w:szCs w:val="28"/>
          <w:lang w:val="en-US"/>
        </w:rPr>
        <w:t xml:space="preserve"> </w:t>
      </w:r>
      <w:r w:rsidR="007A3AA4" w:rsidRPr="00CF2862">
        <w:rPr>
          <w:rStyle w:val="Strong"/>
          <w:rFonts w:ascii="Times New Roman" w:hAnsi="Times New Roman"/>
          <w:b w:val="0"/>
          <w:position w:val="-2"/>
          <w:sz w:val="28"/>
          <w:szCs w:val="28"/>
          <w:lang w:val="en-US"/>
        </w:rPr>
        <w:t xml:space="preserve">Uỷ ban nhân dân huyện </w:t>
      </w:r>
      <w:r w:rsidR="00191D6C" w:rsidRPr="00CF2862">
        <w:rPr>
          <w:rStyle w:val="Strong"/>
          <w:rFonts w:ascii="Times New Roman" w:hAnsi="Times New Roman"/>
          <w:b w:val="0"/>
          <w:position w:val="-2"/>
          <w:sz w:val="28"/>
          <w:szCs w:val="28"/>
          <w:lang w:val="en-US"/>
        </w:rPr>
        <w:t>báo cáo tiến độ thực hiện</w:t>
      </w:r>
      <w:r w:rsidR="007A3AA4" w:rsidRPr="00CF2862">
        <w:rPr>
          <w:rStyle w:val="Strong"/>
          <w:rFonts w:ascii="Times New Roman" w:hAnsi="Times New Roman"/>
          <w:b w:val="0"/>
          <w:position w:val="-2"/>
          <w:sz w:val="28"/>
          <w:szCs w:val="28"/>
          <w:lang w:val="en-US"/>
        </w:rPr>
        <w:t xml:space="preserve"> như sau:</w:t>
      </w:r>
    </w:p>
    <w:p w14:paraId="521C8ADF" w14:textId="77777777" w:rsidR="00CD0D5E" w:rsidRPr="00CF2862" w:rsidRDefault="00CD0D5E" w:rsidP="00CD0D5E">
      <w:pPr>
        <w:spacing w:before="120" w:after="120" w:line="240" w:lineRule="auto"/>
        <w:ind w:firstLine="720"/>
        <w:jc w:val="both"/>
        <w:rPr>
          <w:rFonts w:ascii="Times New Roman" w:hAnsi="Times New Roman"/>
          <w:b/>
          <w:spacing w:val="2"/>
          <w:sz w:val="28"/>
          <w:szCs w:val="28"/>
          <w:lang w:val="es-MX"/>
        </w:rPr>
      </w:pPr>
      <w:r w:rsidRPr="00CF2862">
        <w:rPr>
          <w:rFonts w:ascii="Times New Roman" w:hAnsi="Times New Roman"/>
          <w:b/>
          <w:spacing w:val="2"/>
          <w:sz w:val="28"/>
          <w:szCs w:val="28"/>
          <w:lang w:val="nl-NL"/>
        </w:rPr>
        <w:t>I. MỘT SỐ</w:t>
      </w:r>
      <w:r w:rsidRPr="00CF2862">
        <w:rPr>
          <w:rFonts w:ascii="Times New Roman" w:hAnsi="Times New Roman"/>
          <w:b/>
          <w:spacing w:val="2"/>
          <w:sz w:val="28"/>
          <w:szCs w:val="28"/>
        </w:rPr>
        <w:t xml:space="preserve"> KẾT QUẢ</w:t>
      </w:r>
      <w:r w:rsidRPr="00CF2862">
        <w:rPr>
          <w:rFonts w:ascii="Times New Roman" w:hAnsi="Times New Roman"/>
          <w:b/>
          <w:spacing w:val="2"/>
          <w:sz w:val="28"/>
          <w:szCs w:val="28"/>
          <w:lang w:val="nl-NL"/>
        </w:rPr>
        <w:t xml:space="preserve"> CỤ THỂ</w:t>
      </w:r>
      <w:r w:rsidRPr="00CF2862">
        <w:rPr>
          <w:rFonts w:ascii="Times New Roman" w:hAnsi="Times New Roman"/>
          <w:b/>
          <w:spacing w:val="2"/>
          <w:sz w:val="28"/>
          <w:szCs w:val="28"/>
        </w:rPr>
        <w:t xml:space="preserve"> </w:t>
      </w:r>
      <w:r w:rsidRPr="00CF2862">
        <w:rPr>
          <w:rFonts w:ascii="Times New Roman" w:hAnsi="Times New Roman"/>
          <w:b/>
          <w:sz w:val="28"/>
          <w:szCs w:val="28"/>
        </w:rPr>
        <w:t>PHÁT TRIỂN KINH TẾ - XÃ HỘI</w:t>
      </w:r>
      <w:r w:rsidRPr="00CF2862">
        <w:rPr>
          <w:rFonts w:ascii="Times New Roman" w:hAnsi="Times New Roman"/>
          <w:b/>
          <w:sz w:val="28"/>
          <w:szCs w:val="28"/>
          <w:lang w:val="nl-NL"/>
        </w:rPr>
        <w:t xml:space="preserve"> </w:t>
      </w:r>
      <w:r w:rsidRPr="00CF2862">
        <w:rPr>
          <w:rFonts w:ascii="Times New Roman" w:hAnsi="Times New Roman"/>
          <w:b/>
          <w:spacing w:val="2"/>
          <w:sz w:val="28"/>
          <w:szCs w:val="28"/>
        </w:rPr>
        <w:t xml:space="preserve">TRONG </w:t>
      </w:r>
      <w:r w:rsidRPr="00CF2862">
        <w:rPr>
          <w:rFonts w:ascii="Times New Roman" w:hAnsi="Times New Roman"/>
          <w:b/>
          <w:spacing w:val="2"/>
          <w:sz w:val="28"/>
          <w:szCs w:val="28"/>
          <w:lang w:val="es-MX"/>
        </w:rPr>
        <w:t xml:space="preserve">QUÝ 1 </w:t>
      </w:r>
      <w:r w:rsidRPr="00CF2862">
        <w:rPr>
          <w:rFonts w:ascii="Times New Roman" w:hAnsi="Times New Roman"/>
          <w:b/>
          <w:spacing w:val="2"/>
          <w:sz w:val="28"/>
          <w:szCs w:val="28"/>
        </w:rPr>
        <w:t>NĂM 202</w:t>
      </w:r>
      <w:r w:rsidRPr="00CF2862">
        <w:rPr>
          <w:rFonts w:ascii="Times New Roman" w:hAnsi="Times New Roman"/>
          <w:b/>
          <w:spacing w:val="2"/>
          <w:sz w:val="28"/>
          <w:szCs w:val="28"/>
          <w:lang w:val="es-MX"/>
        </w:rPr>
        <w:t>5</w:t>
      </w:r>
    </w:p>
    <w:p w14:paraId="63D73516" w14:textId="3D24A486" w:rsidR="00CD0D5E" w:rsidRPr="00CF2862" w:rsidRDefault="00CD0D5E" w:rsidP="00C424AA">
      <w:pPr>
        <w:pStyle w:val="MysA"/>
        <w:numPr>
          <w:ilvl w:val="0"/>
          <w:numId w:val="0"/>
        </w:numPr>
        <w:spacing w:after="120"/>
        <w:ind w:firstLine="709"/>
        <w:rPr>
          <w:rStyle w:val="Strong"/>
          <w:rFonts w:ascii="Times New Roman" w:hAnsi="Times New Roman"/>
          <w:bCs w:val="0"/>
          <w:position w:val="-2"/>
          <w:szCs w:val="28"/>
        </w:rPr>
      </w:pPr>
      <w:r w:rsidRPr="00CF2862">
        <w:rPr>
          <w:rStyle w:val="Strong"/>
          <w:rFonts w:ascii="Times New Roman" w:hAnsi="Times New Roman"/>
          <w:bCs w:val="0"/>
          <w:position w:val="-2"/>
          <w:szCs w:val="28"/>
        </w:rPr>
        <w:t>1. Công tác cụ thể hoá, triển khai thực hiện</w:t>
      </w:r>
    </w:p>
    <w:p w14:paraId="52F5AFE7" w14:textId="3D4460C2" w:rsidR="00C424AA" w:rsidRPr="00CF2862" w:rsidRDefault="00C424AA" w:rsidP="00C424AA">
      <w:pPr>
        <w:pStyle w:val="MysA"/>
        <w:numPr>
          <w:ilvl w:val="0"/>
          <w:numId w:val="0"/>
        </w:numPr>
        <w:spacing w:after="120"/>
        <w:ind w:firstLine="709"/>
        <w:rPr>
          <w:rFonts w:ascii="Times New Roman" w:hAnsi="Times New Roman"/>
          <w:b/>
          <w:szCs w:val="28"/>
        </w:rPr>
      </w:pPr>
      <w:r w:rsidRPr="00CF2862">
        <w:rPr>
          <w:rFonts w:ascii="Times New Roman" w:eastAsia="Calibri" w:hAnsi="Times New Roman"/>
          <w:spacing w:val="-4"/>
          <w:szCs w:val="28"/>
        </w:rPr>
        <w:t>Thực hiện Chương trình hành động số 75-CTr/HU; Nghị quyết số 15/NQ-HĐND kế hoạch phát triển kinh tế - xã hội huyện Lai Vung năm 2025</w:t>
      </w:r>
      <w:r w:rsidRPr="00CF2862">
        <w:rPr>
          <w:rFonts w:ascii="Times New Roman" w:hAnsi="Times New Roman"/>
          <w:spacing w:val="-4"/>
          <w:szCs w:val="28"/>
        </w:rPr>
        <w:t xml:space="preserve">. </w:t>
      </w:r>
      <w:r w:rsidRPr="00CF2862">
        <w:rPr>
          <w:rFonts w:ascii="Times New Roman" w:eastAsia="Calibri" w:hAnsi="Times New Roman"/>
          <w:spacing w:val="-4"/>
          <w:kern w:val="2"/>
          <w:szCs w:val="28"/>
          <w14:ligatures w14:val="standardContextual"/>
        </w:rPr>
        <w:t>Uỷ ban nhân dân huyện đã ban hành Kế hoạch hành động số 30/KH-UBND ngày 24 tháng 01 năm 2025, có16 chỉ tiêu chú yếu, 05 nhiệm vụ trọng tâm, 03 mũi đột phá chiến lược, đã triển khai đến các phòng, ban trực thuộc UBND huyện và các xã, thị trấn theo chức năng nhiệm từng ngành, lĩnh vực.</w:t>
      </w:r>
      <w:r w:rsidRPr="00CF2862">
        <w:rPr>
          <w:rFonts w:ascii="Times New Roman" w:hAnsi="Times New Roman"/>
          <w:bCs/>
          <w:spacing w:val="-4"/>
          <w:szCs w:val="28"/>
          <w:u w:color="000000"/>
          <w:vertAlign w:val="superscript"/>
        </w:rPr>
        <w:footnoteReference w:id="1"/>
      </w:r>
      <w:r w:rsidRPr="00CF2862">
        <w:rPr>
          <w:rFonts w:ascii="Times New Roman" w:hAnsi="Times New Roman"/>
          <w:spacing w:val="-4"/>
          <w:szCs w:val="28"/>
        </w:rPr>
        <w:t xml:space="preserve"> </w:t>
      </w:r>
    </w:p>
    <w:p w14:paraId="366A04EA" w14:textId="77777777" w:rsidR="00C424AA" w:rsidRPr="00CF2862" w:rsidRDefault="00C424AA" w:rsidP="00C424AA">
      <w:pPr>
        <w:tabs>
          <w:tab w:val="left" w:pos="6120"/>
          <w:tab w:val="left" w:pos="8228"/>
        </w:tabs>
        <w:spacing w:after="120" w:line="240" w:lineRule="auto"/>
        <w:ind w:firstLine="567"/>
        <w:jc w:val="both"/>
        <w:rPr>
          <w:rFonts w:ascii="Times New Roman" w:eastAsia="Times New Roman" w:hAnsi="Times New Roman"/>
          <w:spacing w:val="-2"/>
          <w:sz w:val="28"/>
          <w:szCs w:val="28"/>
          <w:lang w:val="en-US"/>
        </w:rPr>
      </w:pPr>
      <w:r w:rsidRPr="00CF2862">
        <w:rPr>
          <w:rFonts w:ascii="Times New Roman" w:eastAsia="Times New Roman" w:hAnsi="Times New Roman"/>
          <w:spacing w:val="-2"/>
          <w:sz w:val="28"/>
          <w:szCs w:val="28"/>
          <w:lang w:val="en-US"/>
        </w:rPr>
        <w:t>Tập trung chỉ đạo, đôn đóc thực hiện các nhiệm vụ trọng tâm sau kỳ nghỉ Tết Nguyên đán Ất Tỵ năm 2025 theo Chỉ thị 03/CT-TTg ngày 04/02/2025 và Công văn số</w:t>
      </w:r>
      <w:r w:rsidRPr="00CF2862">
        <w:rPr>
          <w:rFonts w:ascii="Times New Roman" w:hAnsi="Times New Roman"/>
          <w:sz w:val="28"/>
          <w:szCs w:val="28"/>
          <w:lang w:val="en-US"/>
        </w:rPr>
        <w:t xml:space="preserve"> </w:t>
      </w:r>
      <w:r w:rsidRPr="00CF2862">
        <w:rPr>
          <w:rFonts w:ascii="Times New Roman" w:hAnsi="Times New Roman"/>
          <w:bCs/>
          <w:spacing w:val="-2"/>
          <w:position w:val="-2"/>
          <w:sz w:val="28"/>
          <w:szCs w:val="28"/>
          <w:lang w:val="en-US"/>
        </w:rPr>
        <w:t>12/UBND-TH ngày 11 tháng 02 năm 2025 của Uỷ ban nhân dân tỉnh.</w:t>
      </w:r>
      <w:r w:rsidRPr="00CF2862">
        <w:rPr>
          <w:rFonts w:ascii="Times New Roman" w:eastAsia="Times New Roman" w:hAnsi="Times New Roman"/>
          <w:spacing w:val="-2"/>
          <w:sz w:val="28"/>
          <w:szCs w:val="28"/>
          <w:vertAlign w:val="superscript"/>
          <w:lang w:val="en-US"/>
        </w:rPr>
        <w:footnoteReference w:id="2"/>
      </w:r>
    </w:p>
    <w:p w14:paraId="0F575BFC" w14:textId="4585EB81" w:rsidR="00C424AA" w:rsidRPr="00CF2862" w:rsidRDefault="00CD0D5E" w:rsidP="00C424AA">
      <w:pPr>
        <w:pStyle w:val="MysA"/>
        <w:numPr>
          <w:ilvl w:val="0"/>
          <w:numId w:val="0"/>
        </w:numPr>
        <w:spacing w:after="120"/>
        <w:ind w:firstLine="709"/>
        <w:rPr>
          <w:rStyle w:val="Strong"/>
          <w:rFonts w:ascii="Times New Roman" w:hAnsi="Times New Roman"/>
          <w:bCs w:val="0"/>
          <w:position w:val="-2"/>
          <w:szCs w:val="28"/>
        </w:rPr>
      </w:pPr>
      <w:r w:rsidRPr="00CF2862">
        <w:rPr>
          <w:rStyle w:val="Strong"/>
          <w:rFonts w:ascii="Times New Roman" w:hAnsi="Times New Roman"/>
          <w:bCs w:val="0"/>
          <w:position w:val="-2"/>
          <w:szCs w:val="28"/>
        </w:rPr>
        <w:t>2</w:t>
      </w:r>
      <w:r w:rsidR="00C424AA" w:rsidRPr="00CF2862">
        <w:rPr>
          <w:rStyle w:val="Strong"/>
          <w:rFonts w:ascii="Times New Roman" w:hAnsi="Times New Roman"/>
          <w:bCs w:val="0"/>
          <w:position w:val="-2"/>
          <w:szCs w:val="28"/>
        </w:rPr>
        <w:t>. Kết quả đạt được</w:t>
      </w:r>
    </w:p>
    <w:p w14:paraId="725FCB9D" w14:textId="42DACA75" w:rsidR="000136C8" w:rsidRPr="00CF2862" w:rsidRDefault="00E85073" w:rsidP="000136C8">
      <w:pPr>
        <w:pStyle w:val="Default"/>
        <w:spacing w:before="120" w:line="330" w:lineRule="exact"/>
        <w:ind w:firstLine="709"/>
        <w:jc w:val="both"/>
        <w:rPr>
          <w:i/>
          <w:iCs/>
          <w:color w:val="auto"/>
          <w:sz w:val="28"/>
          <w:szCs w:val="28"/>
          <w:lang w:val="af-ZA"/>
        </w:rPr>
      </w:pPr>
      <w:r w:rsidRPr="00CF2862">
        <w:rPr>
          <w:color w:val="auto"/>
          <w:sz w:val="28"/>
          <w:szCs w:val="28"/>
          <w:lang w:val="nl-NL"/>
        </w:rPr>
        <w:t>Để thực hiện thắng lợi mục tiêu, nhiệm vụ kế hoạch phát triển kinh tế - xã hội năm 2025 theo các Chương trình của Huyện uỷ,</w:t>
      </w:r>
      <w:r w:rsidR="000136C8" w:rsidRPr="00CF2862">
        <w:rPr>
          <w:color w:val="auto"/>
          <w:sz w:val="28"/>
          <w:szCs w:val="28"/>
          <w:lang w:val="nl-NL"/>
        </w:rPr>
        <w:t xml:space="preserve"> </w:t>
      </w:r>
      <w:r w:rsidRPr="00CF2862">
        <w:rPr>
          <w:color w:val="auto"/>
          <w:sz w:val="28"/>
          <w:szCs w:val="28"/>
          <w:lang w:val="nl-NL"/>
        </w:rPr>
        <w:t>Nghị quyết của Hội đồng huyện. UBND huyện đã chỉ đạo các ngành, các địa phương</w:t>
      </w:r>
      <w:r w:rsidRPr="00CF2862">
        <w:rPr>
          <w:bCs/>
          <w:color w:val="auto"/>
          <w:sz w:val="28"/>
          <w:szCs w:val="28"/>
          <w:lang w:val="af-ZA"/>
        </w:rPr>
        <w:t xml:space="preserve"> tập trung xử lý công việc, nhất là công việc chưa hoàn thành, công việc còn dở dang sau Tết Nguyên đán, không để chậm trễ, ảnh hưởng đến hoạt động sản xuất, kinh doanh, phát triển kinh tế - xã hội, bảo đảm quốc phòng, an ninh, trật tự an toàn xã hội </w:t>
      </w:r>
      <w:r w:rsidRPr="00CF2862">
        <w:rPr>
          <w:bCs/>
          <w:i/>
          <w:iCs/>
          <w:color w:val="auto"/>
          <w:sz w:val="28"/>
          <w:szCs w:val="28"/>
          <w:lang w:val="af-ZA"/>
        </w:rPr>
        <w:t xml:space="preserve">(Công văn số </w:t>
      </w:r>
      <w:r w:rsidR="002B1032" w:rsidRPr="00CF2862">
        <w:rPr>
          <w:bCs/>
          <w:i/>
          <w:iCs/>
          <w:color w:val="auto"/>
          <w:sz w:val="28"/>
          <w:szCs w:val="28"/>
          <w:lang w:val="af-ZA"/>
        </w:rPr>
        <w:t>193</w:t>
      </w:r>
      <w:r w:rsidRPr="00CF2862">
        <w:rPr>
          <w:bCs/>
          <w:i/>
          <w:iCs/>
          <w:color w:val="auto"/>
          <w:sz w:val="28"/>
          <w:szCs w:val="28"/>
          <w:lang w:val="af-ZA"/>
        </w:rPr>
        <w:t>/UBND-</w:t>
      </w:r>
      <w:r w:rsidR="007B5A9C" w:rsidRPr="00CF2862">
        <w:rPr>
          <w:bCs/>
          <w:i/>
          <w:iCs/>
          <w:color w:val="auto"/>
          <w:sz w:val="28"/>
          <w:szCs w:val="28"/>
          <w:lang w:val="af-ZA"/>
        </w:rPr>
        <w:t>HC</w:t>
      </w:r>
      <w:r w:rsidRPr="00CF2862">
        <w:rPr>
          <w:bCs/>
          <w:i/>
          <w:iCs/>
          <w:color w:val="auto"/>
          <w:sz w:val="28"/>
          <w:szCs w:val="28"/>
          <w:lang w:val="af-ZA"/>
        </w:rPr>
        <w:t xml:space="preserve"> ngày </w:t>
      </w:r>
      <w:r w:rsidR="004B4D04" w:rsidRPr="00CF2862">
        <w:rPr>
          <w:bCs/>
          <w:i/>
          <w:iCs/>
          <w:color w:val="auto"/>
          <w:sz w:val="28"/>
          <w:szCs w:val="28"/>
          <w:lang w:val="af-ZA"/>
        </w:rPr>
        <w:t>12</w:t>
      </w:r>
      <w:r w:rsidRPr="00CF2862">
        <w:rPr>
          <w:bCs/>
          <w:i/>
          <w:iCs/>
          <w:color w:val="auto"/>
          <w:sz w:val="28"/>
          <w:szCs w:val="28"/>
          <w:lang w:val="af-ZA"/>
        </w:rPr>
        <w:t xml:space="preserve">/02/2025 của UBND </w:t>
      </w:r>
      <w:r w:rsidR="007B5A9C" w:rsidRPr="00CF2862">
        <w:rPr>
          <w:bCs/>
          <w:i/>
          <w:iCs/>
          <w:color w:val="auto"/>
          <w:sz w:val="28"/>
          <w:szCs w:val="28"/>
          <w:lang w:val="af-ZA"/>
        </w:rPr>
        <w:t>Huyện</w:t>
      </w:r>
      <w:r w:rsidRPr="00CF2862">
        <w:rPr>
          <w:bCs/>
          <w:i/>
          <w:iCs/>
          <w:color w:val="auto"/>
          <w:sz w:val="28"/>
          <w:szCs w:val="28"/>
          <w:lang w:val="af-ZA"/>
        </w:rPr>
        <w:t>)</w:t>
      </w:r>
      <w:r w:rsidRPr="00CF2862">
        <w:rPr>
          <w:bCs/>
          <w:color w:val="auto"/>
          <w:sz w:val="28"/>
          <w:szCs w:val="28"/>
          <w:lang w:val="af-ZA"/>
        </w:rPr>
        <w:t xml:space="preserve">. Đồng thời, </w:t>
      </w:r>
      <w:r w:rsidRPr="00CF2862">
        <w:rPr>
          <w:color w:val="auto"/>
          <w:sz w:val="28"/>
          <w:szCs w:val="28"/>
          <w:lang w:val="af-ZA"/>
        </w:rPr>
        <w:t xml:space="preserve">quán triệt, triển khai quyết liệt các giải pháp thực hiện Nghị quyết số 25/NQ-CP của Chính phủ và Nghị quyết số 02/NQ-HĐND của Hội đồng nhân dân Tỉnh về mục tiêu tăng trưởng kinh tế năm 2025 ít nhất 8% </w:t>
      </w:r>
      <w:r w:rsidRPr="00CF2862">
        <w:rPr>
          <w:i/>
          <w:iCs/>
          <w:color w:val="auto"/>
          <w:sz w:val="28"/>
          <w:szCs w:val="28"/>
          <w:lang w:val="af-ZA"/>
        </w:rPr>
        <w:t xml:space="preserve">(Công văn số </w:t>
      </w:r>
      <w:r w:rsidR="007B5A9C" w:rsidRPr="00CF2862">
        <w:rPr>
          <w:i/>
          <w:iCs/>
          <w:color w:val="auto"/>
          <w:sz w:val="28"/>
          <w:szCs w:val="28"/>
          <w:lang w:val="af-ZA"/>
        </w:rPr>
        <w:t>279</w:t>
      </w:r>
      <w:r w:rsidRPr="00CF2862">
        <w:rPr>
          <w:i/>
          <w:iCs/>
          <w:color w:val="auto"/>
          <w:sz w:val="28"/>
          <w:szCs w:val="28"/>
          <w:lang w:val="af-ZA"/>
        </w:rPr>
        <w:t>/UBND-</w:t>
      </w:r>
      <w:r w:rsidR="007B5A9C" w:rsidRPr="00CF2862">
        <w:rPr>
          <w:i/>
          <w:iCs/>
          <w:color w:val="auto"/>
          <w:sz w:val="28"/>
          <w:szCs w:val="28"/>
          <w:lang w:val="af-ZA"/>
        </w:rPr>
        <w:t>HC</w:t>
      </w:r>
      <w:r w:rsidRPr="00CF2862">
        <w:rPr>
          <w:i/>
          <w:iCs/>
          <w:color w:val="auto"/>
          <w:sz w:val="28"/>
          <w:szCs w:val="28"/>
          <w:lang w:val="af-ZA"/>
        </w:rPr>
        <w:t xml:space="preserve"> ngày </w:t>
      </w:r>
      <w:r w:rsidR="007B5A9C" w:rsidRPr="00CF2862">
        <w:rPr>
          <w:i/>
          <w:iCs/>
          <w:color w:val="auto"/>
          <w:sz w:val="28"/>
          <w:szCs w:val="28"/>
          <w:lang w:val="af-ZA"/>
        </w:rPr>
        <w:t>06</w:t>
      </w:r>
      <w:r w:rsidRPr="00CF2862">
        <w:rPr>
          <w:i/>
          <w:iCs/>
          <w:color w:val="auto"/>
          <w:sz w:val="28"/>
          <w:szCs w:val="28"/>
          <w:lang w:val="af-ZA"/>
        </w:rPr>
        <w:t>/</w:t>
      </w:r>
      <w:r w:rsidR="007B5A9C" w:rsidRPr="00CF2862">
        <w:rPr>
          <w:i/>
          <w:iCs/>
          <w:color w:val="auto"/>
          <w:sz w:val="28"/>
          <w:szCs w:val="28"/>
          <w:lang w:val="af-ZA"/>
        </w:rPr>
        <w:t>3</w:t>
      </w:r>
      <w:r w:rsidRPr="00CF2862">
        <w:rPr>
          <w:i/>
          <w:iCs/>
          <w:color w:val="auto"/>
          <w:sz w:val="28"/>
          <w:szCs w:val="28"/>
          <w:lang w:val="af-ZA"/>
        </w:rPr>
        <w:t xml:space="preserve">/2025 của UBND </w:t>
      </w:r>
      <w:r w:rsidR="007B5A9C" w:rsidRPr="00CF2862">
        <w:rPr>
          <w:i/>
          <w:iCs/>
          <w:color w:val="auto"/>
          <w:sz w:val="28"/>
          <w:szCs w:val="28"/>
          <w:lang w:val="af-ZA"/>
        </w:rPr>
        <w:t>Huyện</w:t>
      </w:r>
      <w:r w:rsidRPr="00CF2862">
        <w:rPr>
          <w:i/>
          <w:iCs/>
          <w:color w:val="auto"/>
          <w:sz w:val="28"/>
          <w:szCs w:val="28"/>
          <w:lang w:val="af-ZA"/>
        </w:rPr>
        <w:t>).</w:t>
      </w:r>
    </w:p>
    <w:p w14:paraId="5F5FF10D" w14:textId="77777777" w:rsidR="000136C8" w:rsidRPr="00CF2862" w:rsidRDefault="000136C8" w:rsidP="000136C8">
      <w:pPr>
        <w:pStyle w:val="Default"/>
        <w:spacing w:before="120" w:line="330" w:lineRule="exact"/>
        <w:ind w:firstLine="709"/>
        <w:jc w:val="both"/>
        <w:rPr>
          <w:color w:val="auto"/>
          <w:sz w:val="28"/>
          <w:szCs w:val="28"/>
          <w:lang w:val="es-MX"/>
        </w:rPr>
      </w:pPr>
      <w:r w:rsidRPr="00CF2862">
        <w:rPr>
          <w:iCs/>
          <w:color w:val="auto"/>
          <w:sz w:val="28"/>
          <w:szCs w:val="28"/>
          <w:lang w:val="es-MX"/>
        </w:rPr>
        <w:lastRenderedPageBreak/>
        <w:t>Nhìn chung</w:t>
      </w:r>
      <w:r w:rsidRPr="00CF2862">
        <w:rPr>
          <w:color w:val="auto"/>
          <w:sz w:val="28"/>
          <w:szCs w:val="28"/>
          <w:lang w:val="es-MX"/>
        </w:rPr>
        <w:t>, công tác triển khai kế hoạch phát triển kinh tế - xã hội Huyện năm 2025 được chủ động thực hiện ngay từ đầu năm; nhờ sự chủ động, sáng tạo, tập trung lãnh đạo, chỉ đạo sâu sát, quyết liệt của cấp ủy, chính quyền các cấp, cùng sự đoàn kết, trách nhiệm, nỗ lực phấn đấu của cả hệ thống chính trị và các tầng lớp Nhân dân, cộng đồng doanh nghiệp đã tạo tác động tích cực đến sự phát triển của các ngành, lĩnh vực.</w:t>
      </w:r>
    </w:p>
    <w:p w14:paraId="227C4A33" w14:textId="0611C6E9" w:rsidR="00C424AA" w:rsidRPr="00CF2862" w:rsidRDefault="00CD0D5E" w:rsidP="000136C8">
      <w:pPr>
        <w:pStyle w:val="Default"/>
        <w:spacing w:before="120" w:line="330" w:lineRule="exact"/>
        <w:ind w:firstLine="709"/>
        <w:jc w:val="both"/>
        <w:rPr>
          <w:color w:val="auto"/>
          <w:sz w:val="28"/>
          <w:lang w:val="af-ZA"/>
        </w:rPr>
      </w:pPr>
      <w:r w:rsidRPr="00CF2862">
        <w:rPr>
          <w:b/>
          <w:color w:val="auto"/>
          <w:sz w:val="28"/>
          <w:szCs w:val="28"/>
        </w:rPr>
        <w:t>3</w:t>
      </w:r>
      <w:r w:rsidR="00C424AA" w:rsidRPr="00CF2862">
        <w:rPr>
          <w:b/>
          <w:color w:val="auto"/>
          <w:sz w:val="28"/>
          <w:szCs w:val="28"/>
        </w:rPr>
        <w:t>. Tiến độ thực hiện các chỉ tiêu chủ yếu</w:t>
      </w:r>
    </w:p>
    <w:p w14:paraId="23038E37" w14:textId="3F1743E6" w:rsidR="00C424AA" w:rsidRPr="00CF2862" w:rsidRDefault="00C424AA" w:rsidP="00C424AA">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Style w:val="Strong"/>
          <w:rFonts w:ascii="Times New Roman" w:eastAsia="Times New Roman" w:hAnsi="Times New Roman"/>
          <w:b w:val="0"/>
          <w:sz w:val="28"/>
          <w:szCs w:val="28"/>
          <w:lang w:val="en-US"/>
        </w:rPr>
      </w:pPr>
      <w:r w:rsidRPr="00CF2862">
        <w:rPr>
          <w:rStyle w:val="Strong"/>
          <w:rFonts w:ascii="Times New Roman" w:eastAsia="Times New Roman" w:hAnsi="Times New Roman"/>
          <w:b w:val="0"/>
          <w:sz w:val="28"/>
          <w:szCs w:val="28"/>
          <w:lang w:val="en-US"/>
        </w:rPr>
        <w:t xml:space="preserve">Năm 2025, </w:t>
      </w:r>
      <w:r w:rsidR="00F33482" w:rsidRPr="00CF2862">
        <w:rPr>
          <w:rStyle w:val="Strong"/>
          <w:rFonts w:ascii="Times New Roman" w:eastAsia="Times New Roman" w:hAnsi="Times New Roman"/>
          <w:b w:val="0"/>
          <w:sz w:val="28"/>
          <w:szCs w:val="28"/>
          <w:lang w:val="en-US"/>
        </w:rPr>
        <w:t xml:space="preserve">triển khai kế hoạch phát triến kinh tế - xã hội huyện có </w:t>
      </w:r>
      <w:r w:rsidR="00F33482" w:rsidRPr="00CF2862">
        <w:rPr>
          <w:rStyle w:val="Strong"/>
          <w:rFonts w:ascii="Times New Roman" w:eastAsia="Times New Roman" w:hAnsi="Times New Roman"/>
          <w:bCs w:val="0"/>
          <w:sz w:val="28"/>
          <w:szCs w:val="28"/>
          <w:lang w:val="en-US"/>
        </w:rPr>
        <w:t xml:space="preserve">16 </w:t>
      </w:r>
      <w:r w:rsidR="00F33482" w:rsidRPr="00CF2862">
        <w:rPr>
          <w:rStyle w:val="Strong"/>
          <w:rFonts w:ascii="Times New Roman" w:eastAsia="Times New Roman" w:hAnsi="Times New Roman"/>
          <w:b w:val="0"/>
          <w:sz w:val="28"/>
          <w:szCs w:val="28"/>
          <w:lang w:val="en-US"/>
        </w:rPr>
        <w:t>chỉ tiêu chủ yếu.</w:t>
      </w:r>
    </w:p>
    <w:p w14:paraId="628AEDA0" w14:textId="6AAC0BD5" w:rsidR="00C424AA" w:rsidRPr="00CF2862" w:rsidRDefault="00F33482" w:rsidP="00F33482">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Style w:val="Strong"/>
          <w:rFonts w:ascii="Times New Roman" w:eastAsia="Times New Roman" w:hAnsi="Times New Roman"/>
          <w:bCs w:val="0"/>
          <w:i/>
          <w:iCs/>
          <w:sz w:val="28"/>
          <w:szCs w:val="28"/>
          <w:lang w:val="en-US"/>
        </w:rPr>
      </w:pPr>
      <w:r w:rsidRPr="00CF2862">
        <w:rPr>
          <w:rStyle w:val="Strong"/>
          <w:rFonts w:ascii="Times New Roman" w:eastAsia="Times New Roman" w:hAnsi="Times New Roman"/>
          <w:b w:val="0"/>
          <w:sz w:val="28"/>
          <w:szCs w:val="28"/>
          <w:lang w:val="en-US"/>
        </w:rPr>
        <w:t xml:space="preserve">Luỹ kế đến 15/3/2025 có </w:t>
      </w:r>
      <w:r w:rsidRPr="00CF2862">
        <w:rPr>
          <w:rStyle w:val="Strong"/>
          <w:rFonts w:ascii="Times New Roman" w:eastAsia="Times New Roman" w:hAnsi="Times New Roman"/>
          <w:bCs w:val="0"/>
          <w:sz w:val="28"/>
          <w:szCs w:val="28"/>
          <w:lang w:val="en-US"/>
        </w:rPr>
        <w:t>02/16</w:t>
      </w:r>
      <w:r w:rsidRPr="00CF2862">
        <w:rPr>
          <w:rStyle w:val="Strong"/>
          <w:rFonts w:ascii="Times New Roman" w:eastAsia="Times New Roman" w:hAnsi="Times New Roman"/>
          <w:b w:val="0"/>
          <w:sz w:val="28"/>
          <w:szCs w:val="28"/>
          <w:lang w:val="en-US"/>
        </w:rPr>
        <w:t xml:space="preserve"> chỉ tiêu hoàn thành, đạt 12,5%</w:t>
      </w:r>
      <w:r w:rsidR="0046611F" w:rsidRPr="00CF2862">
        <w:rPr>
          <w:rStyle w:val="Strong"/>
          <w:rFonts w:ascii="Times New Roman" w:eastAsia="Times New Roman" w:hAnsi="Times New Roman"/>
          <w:b w:val="0"/>
          <w:sz w:val="28"/>
          <w:szCs w:val="28"/>
          <w:lang w:val="en-US"/>
        </w:rPr>
        <w:t xml:space="preserve"> </w:t>
      </w:r>
      <w:r w:rsidR="0046611F" w:rsidRPr="00CF2862">
        <w:rPr>
          <w:rStyle w:val="Strong"/>
          <w:rFonts w:ascii="Times New Roman" w:eastAsia="Times New Roman" w:hAnsi="Times New Roman"/>
          <w:b w:val="0"/>
          <w:i/>
          <w:iCs/>
          <w:sz w:val="28"/>
          <w:szCs w:val="28"/>
          <w:lang w:val="en-US"/>
        </w:rPr>
        <w:t>(chỉ tiêu 16, chỉ tiêu 10)</w:t>
      </w:r>
      <w:r w:rsidRPr="00CF2862">
        <w:rPr>
          <w:rStyle w:val="Strong"/>
          <w:rFonts w:ascii="Times New Roman" w:eastAsia="Times New Roman" w:hAnsi="Times New Roman"/>
          <w:b w:val="0"/>
          <w:sz w:val="28"/>
          <w:szCs w:val="28"/>
          <w:lang w:val="en-US"/>
        </w:rPr>
        <w:t xml:space="preserve">; chi tiêu chưa hoàn thành 14/16 chỉ tiêu, đạt 87,5%. </w:t>
      </w:r>
      <w:r w:rsidRPr="00CF2862">
        <w:rPr>
          <w:rStyle w:val="Strong"/>
          <w:rFonts w:ascii="Times New Roman" w:eastAsia="Times New Roman" w:hAnsi="Times New Roman"/>
          <w:bCs w:val="0"/>
          <w:i/>
          <w:iCs/>
          <w:sz w:val="28"/>
          <w:szCs w:val="28"/>
          <w:lang w:val="en-US"/>
        </w:rPr>
        <w:t>Đính kèm theo phụ lục.</w:t>
      </w:r>
    </w:p>
    <w:p w14:paraId="2C2EBDD4" w14:textId="2BF9BBA8" w:rsidR="0046611F" w:rsidRPr="00CF2862" w:rsidRDefault="00CD0D5E" w:rsidP="0046611F">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Style w:val="Strong"/>
          <w:rFonts w:ascii="Times New Roman" w:eastAsia="Times New Roman" w:hAnsi="Times New Roman"/>
          <w:bCs w:val="0"/>
          <w:sz w:val="28"/>
          <w:szCs w:val="28"/>
          <w:lang w:val="en-US"/>
        </w:rPr>
      </w:pPr>
      <w:r w:rsidRPr="00CF2862">
        <w:rPr>
          <w:rStyle w:val="Strong"/>
          <w:rFonts w:ascii="Times New Roman" w:eastAsia="Times New Roman" w:hAnsi="Times New Roman"/>
          <w:bCs w:val="0"/>
          <w:sz w:val="28"/>
          <w:szCs w:val="28"/>
          <w:lang w:val="en-US"/>
        </w:rPr>
        <w:t>4</w:t>
      </w:r>
      <w:r w:rsidR="00F33482" w:rsidRPr="00CF2862">
        <w:rPr>
          <w:rStyle w:val="Strong"/>
          <w:rFonts w:ascii="Times New Roman" w:eastAsia="Times New Roman" w:hAnsi="Times New Roman"/>
          <w:bCs w:val="0"/>
          <w:sz w:val="28"/>
          <w:szCs w:val="28"/>
          <w:lang w:val="en-US"/>
        </w:rPr>
        <w:t xml:space="preserve">. </w:t>
      </w:r>
      <w:r w:rsidR="0046611F" w:rsidRPr="00CF2862">
        <w:rPr>
          <w:rStyle w:val="Strong"/>
          <w:rFonts w:ascii="Times New Roman" w:eastAsia="Times New Roman" w:hAnsi="Times New Roman"/>
          <w:bCs w:val="0"/>
          <w:sz w:val="28"/>
          <w:szCs w:val="28"/>
          <w:lang w:val="en-US"/>
        </w:rPr>
        <w:t>Tiến độ thực hiện các nhiệm vụ trọng tâm</w:t>
      </w:r>
    </w:p>
    <w:p w14:paraId="5AABE980" w14:textId="060B5473" w:rsidR="004B4D04" w:rsidRPr="00CF2862" w:rsidRDefault="00CD0D5E" w:rsidP="004B4D04">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heme="majorHAnsi" w:eastAsia="Times New Roman" w:hAnsiTheme="majorHAnsi" w:cstheme="majorHAnsi"/>
          <w:b/>
          <w:bCs/>
          <w:i/>
          <w:iCs/>
          <w:sz w:val="28"/>
          <w:szCs w:val="28"/>
          <w:lang w:val="af-ZA"/>
        </w:rPr>
      </w:pPr>
      <w:r w:rsidRPr="00CF2862">
        <w:rPr>
          <w:rStyle w:val="Strong"/>
          <w:rFonts w:ascii="Times New Roman" w:eastAsia="Times New Roman" w:hAnsi="Times New Roman"/>
          <w:bCs w:val="0"/>
          <w:i/>
          <w:iCs/>
          <w:sz w:val="28"/>
          <w:szCs w:val="28"/>
          <w:lang w:val="en-US"/>
        </w:rPr>
        <w:t>4</w:t>
      </w:r>
      <w:r w:rsidR="0046611F" w:rsidRPr="00CF2862">
        <w:rPr>
          <w:rStyle w:val="Strong"/>
          <w:rFonts w:ascii="Times New Roman" w:eastAsia="Times New Roman" w:hAnsi="Times New Roman"/>
          <w:bCs w:val="0"/>
          <w:i/>
          <w:iCs/>
          <w:sz w:val="28"/>
          <w:szCs w:val="28"/>
          <w:lang w:val="en-US"/>
        </w:rPr>
        <w:t xml:space="preserve">.1. </w:t>
      </w:r>
      <w:r w:rsidR="0046611F" w:rsidRPr="00CF2862">
        <w:rPr>
          <w:rFonts w:asciiTheme="majorHAnsi" w:eastAsia="Times New Roman" w:hAnsiTheme="majorHAnsi" w:cstheme="majorHAnsi"/>
          <w:b/>
          <w:bCs/>
          <w:i/>
          <w:iCs/>
          <w:sz w:val="28"/>
          <w:szCs w:val="28"/>
          <w:lang w:val="af-ZA"/>
        </w:rPr>
        <w:t>Lãnh đạo thực hiện hoàn thành các dự án đầu tư xây dựng trên địa bàn từ nguồn vốn phát triển đô thị của Tỉnh</w:t>
      </w:r>
    </w:p>
    <w:p w14:paraId="2EA8BDB4" w14:textId="36F4D6D7" w:rsidR="004B4D04" w:rsidRPr="00CF2862" w:rsidRDefault="004B4D04" w:rsidP="004B4D04">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i/>
          <w:iCs/>
          <w:sz w:val="28"/>
          <w:szCs w:val="28"/>
          <w:lang w:val="pt-BR"/>
        </w:rPr>
      </w:pPr>
      <w:r w:rsidRPr="00CF2862">
        <w:rPr>
          <w:rFonts w:ascii="Times New Roman" w:eastAsia="Times New Roman" w:hAnsi="Times New Roman"/>
          <w:i/>
          <w:iCs/>
          <w:sz w:val="28"/>
          <w:szCs w:val="28"/>
          <w:lang w:val="pt-BR"/>
        </w:rPr>
        <w:t>a) Về đầu tư phát triển</w:t>
      </w:r>
    </w:p>
    <w:p w14:paraId="6058A4B2" w14:textId="77777777" w:rsidR="004B4D04" w:rsidRPr="00CF2862" w:rsidRDefault="004B4D04" w:rsidP="004B4D04">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heme="majorHAnsi" w:eastAsia="Times New Roman" w:hAnsiTheme="majorHAnsi" w:cstheme="majorHAnsi"/>
          <w:b/>
          <w:bCs/>
          <w:i/>
          <w:iCs/>
          <w:sz w:val="28"/>
          <w:szCs w:val="28"/>
          <w:lang w:val="af-ZA"/>
        </w:rPr>
      </w:pPr>
      <w:r w:rsidRPr="00CF2862">
        <w:rPr>
          <w:rFonts w:ascii="Times New Roman" w:eastAsia="Times New Roman" w:hAnsi="Times New Roman"/>
          <w:sz w:val="28"/>
          <w:szCs w:val="28"/>
          <w:lang w:val="pt-BR"/>
        </w:rPr>
        <w:t xml:space="preserve">Tổng vốn đầu tư năm 2025: 278,061 tỷ đồng, giải ngân 5,971 tỷ đồng, đạt 2,1% so với kế hoạch vốn, bố trí tổng số 94 công trình: Hoàn thành 22 công trình, đang thi công 6 công trình, chưa thi công 66 công trình. Đã phân bổ các đơn vị gồm: (1) Ban quản lý dự án và Phát triển quỹ đất huyện là 252.768 triệu đồng, giải ngân </w:t>
      </w:r>
      <w:r w:rsidRPr="00CF2862">
        <w:rPr>
          <w:rFonts w:ascii="Times New Roman" w:eastAsia="Times New Roman" w:hAnsi="Times New Roman"/>
          <w:sz w:val="28"/>
          <w:szCs w:val="28"/>
          <w:lang w:val="en-US"/>
        </w:rPr>
        <w:t>5.064</w:t>
      </w:r>
      <w:r w:rsidRPr="00CF2862">
        <w:rPr>
          <w:rFonts w:ascii="Times New Roman" w:eastAsia="Times New Roman" w:hAnsi="Times New Roman"/>
          <w:sz w:val="28"/>
          <w:szCs w:val="28"/>
          <w:lang w:val="pt-BR"/>
        </w:rPr>
        <w:t xml:space="preserve"> triệu đồng, đạt </w:t>
      </w:r>
      <w:r w:rsidRPr="00CF2862">
        <w:rPr>
          <w:rFonts w:ascii="Times New Roman" w:eastAsia="Times New Roman" w:hAnsi="Times New Roman"/>
          <w:sz w:val="28"/>
          <w:szCs w:val="28"/>
          <w:lang w:val="en-US"/>
        </w:rPr>
        <w:t>2,0</w:t>
      </w:r>
      <w:r w:rsidRPr="00CF2862">
        <w:rPr>
          <w:rFonts w:ascii="Times New Roman" w:eastAsia="Times New Roman" w:hAnsi="Times New Roman"/>
          <w:sz w:val="28"/>
          <w:szCs w:val="28"/>
          <w:lang w:val="pt-BR"/>
        </w:rPr>
        <w:t>% so với kế hoạch vốn; (2) Phòng Kinh tế và Hạ tầng là 18.600 triệu đồng, giải ngân 737 triệu đồng, đạt 4,0% so với kế hoạch vốn; (3)  UBND 11 xã (Vốn Ngân sách trung ương thực hiện CTMTQGXDNTM): Tổng kế hoạch vốn đầu tư năm 2024 là 3.193 triệu đồng, chưa có giải ngân; (4)  Ngân hàng chính sách - Xã hội huyện là 3.500 triệu đồng, chưa có giải ngân.</w:t>
      </w:r>
    </w:p>
    <w:p w14:paraId="2BFA1E8F" w14:textId="77777777" w:rsidR="004B4D04" w:rsidRPr="007B705E" w:rsidRDefault="004B4D04" w:rsidP="004B4D04">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heme="majorHAnsi" w:eastAsia="Times New Roman" w:hAnsiTheme="majorHAnsi" w:cstheme="majorHAnsi"/>
          <w:b/>
          <w:bCs/>
          <w:i/>
          <w:iCs/>
          <w:sz w:val="28"/>
          <w:szCs w:val="28"/>
          <w:lang w:val="af-ZA"/>
        </w:rPr>
      </w:pPr>
      <w:r w:rsidRPr="007B705E">
        <w:rPr>
          <w:rFonts w:ascii="Times New Roman" w:eastAsia="Times New Roman" w:hAnsi="Times New Roman"/>
          <w:i/>
          <w:iCs/>
          <w:sz w:val="28"/>
          <w:szCs w:val="28"/>
          <w:lang w:val="pt-BR"/>
        </w:rPr>
        <w:t>b) Công tác quy hoạch và phát triển đô thị</w:t>
      </w:r>
    </w:p>
    <w:p w14:paraId="1DCF47CF" w14:textId="77777777" w:rsidR="004B4D04" w:rsidRPr="007B705E" w:rsidRDefault="004B4D04" w:rsidP="004B4D04">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heme="majorHAnsi" w:eastAsia="Times New Roman" w:hAnsiTheme="majorHAnsi" w:cstheme="majorHAnsi"/>
          <w:b/>
          <w:bCs/>
          <w:i/>
          <w:iCs/>
          <w:sz w:val="28"/>
          <w:szCs w:val="28"/>
          <w:lang w:val="af-ZA"/>
        </w:rPr>
      </w:pPr>
      <w:r w:rsidRPr="007B705E">
        <w:rPr>
          <w:rFonts w:ascii="Times New Roman" w:eastAsia="Times New Roman" w:hAnsi="Times New Roman"/>
          <w:sz w:val="28"/>
          <w:szCs w:val="28"/>
          <w:lang w:val="en-US"/>
        </w:rPr>
        <w:t>Năm 2025, Huyện có 04 dự án quy hoạch gồm: (1) Quy hoạch chung thị trấn Lai Vung, quy hoạch đô thị Tân Thành; (2) Quy hoạch đường Đ05, Đ02 xã Tân Thành; (3) Quy hoạch Mở rộng chợ Long Thành; (4) Quy hoạch Bãi thải số 2, xã Phong Hoà.</w:t>
      </w:r>
    </w:p>
    <w:p w14:paraId="7E94E695" w14:textId="77777777" w:rsidR="004B4D04" w:rsidRPr="00CF2862" w:rsidRDefault="004B4D04" w:rsidP="004B4D04">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heme="majorHAnsi" w:eastAsia="Times New Roman" w:hAnsiTheme="majorHAnsi" w:cstheme="majorHAnsi"/>
          <w:b/>
          <w:bCs/>
          <w:i/>
          <w:iCs/>
          <w:sz w:val="28"/>
          <w:szCs w:val="28"/>
          <w:lang w:val="af-ZA"/>
        </w:rPr>
      </w:pPr>
      <w:r w:rsidRPr="00CF2862">
        <w:rPr>
          <w:rFonts w:ascii="Times New Roman" w:eastAsia="Times New Roman" w:hAnsi="Times New Roman"/>
          <w:bCs/>
          <w:sz w:val="28"/>
          <w:szCs w:val="28"/>
          <w:lang w:val="nb-NO"/>
        </w:rPr>
        <w:t xml:space="preserve">Về phát triển mạng lưới đô thị và nâng cao tỷ lệ đô thị hóa trên địa bàn: </w:t>
      </w:r>
      <w:r w:rsidRPr="00CF2862">
        <w:rPr>
          <w:rFonts w:ascii="Times New Roman" w:hAnsi="Times New Roman"/>
          <w:sz w:val="28"/>
          <w:szCs w:val="28"/>
        </w:rPr>
        <w:t>Đến nay, tình hình quy hoạch chung, quy hoạch đô thị, quy hoạch xây dựng đang từng bước chấn chỉnh, khắc phục, quy hoạch là điều kiện cơ bản để các cấp ủy</w:t>
      </w:r>
      <w:bookmarkStart w:id="0" w:name="_Hlk193897075"/>
      <w:r w:rsidRPr="00CF2862">
        <w:rPr>
          <w:rFonts w:ascii="Times New Roman" w:hAnsi="Times New Roman"/>
          <w:sz w:val="28"/>
          <w:szCs w:val="28"/>
        </w:rPr>
        <w:t xml:space="preserve">, chính quyền địa phương định hướng trong công tác chỉ đạo, quản lý đất đai, quản lý trật tự xây dựng và kêu gọi các nguồn lực tham gia đầu tư phát triển đô thị đảm bảo phát triển bền vững. </w:t>
      </w:r>
      <w:bookmarkEnd w:id="0"/>
    </w:p>
    <w:p w14:paraId="258E099D" w14:textId="2DBE1D45" w:rsidR="004B4D04" w:rsidRPr="007B705E" w:rsidRDefault="00CD0D5E" w:rsidP="004B4D04">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b/>
          <w:i/>
          <w:iCs/>
          <w:color w:val="FF0000"/>
          <w:sz w:val="28"/>
          <w:szCs w:val="28"/>
          <w:lang w:val="sv-SE"/>
        </w:rPr>
      </w:pPr>
      <w:r w:rsidRPr="007B705E">
        <w:rPr>
          <w:rFonts w:ascii="Times New Roman" w:hAnsi="Times New Roman"/>
          <w:b/>
          <w:i/>
          <w:iCs/>
          <w:color w:val="FF0000"/>
          <w:sz w:val="28"/>
          <w:szCs w:val="28"/>
          <w:lang w:val="sv-SE"/>
        </w:rPr>
        <w:t>4</w:t>
      </w:r>
      <w:r w:rsidR="004B4D04" w:rsidRPr="007B705E">
        <w:rPr>
          <w:rFonts w:ascii="Times New Roman" w:hAnsi="Times New Roman"/>
          <w:b/>
          <w:i/>
          <w:iCs/>
          <w:color w:val="FF0000"/>
          <w:sz w:val="28"/>
          <w:szCs w:val="28"/>
          <w:lang w:val="sv-SE"/>
        </w:rPr>
        <w:t xml:space="preserve">.2. </w:t>
      </w:r>
      <w:r w:rsidR="0046611F" w:rsidRPr="007B705E">
        <w:rPr>
          <w:rFonts w:ascii="Times New Roman" w:hAnsi="Times New Roman"/>
          <w:b/>
          <w:i/>
          <w:iCs/>
          <w:color w:val="FF0000"/>
          <w:sz w:val="28"/>
          <w:szCs w:val="28"/>
          <w:lang w:val="sv-SE"/>
        </w:rPr>
        <w:t>Nâng cao chất lượng hoạt động của các mô hình kinh tế tập thể (hợp tác xã, tổ hợp tác,...); tập trung phát triển chuỗi sản xuất, liên kết tiêu thụ nông sản, gắn với truy xuất nguồn gốc.</w:t>
      </w:r>
    </w:p>
    <w:p w14:paraId="74666D94" w14:textId="77777777" w:rsidR="004B4D04" w:rsidRPr="008D1E80" w:rsidRDefault="004B4D04" w:rsidP="004B4D04">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bCs/>
          <w:i/>
          <w:iCs/>
          <w:color w:val="FF0000"/>
          <w:sz w:val="28"/>
          <w:szCs w:val="28"/>
          <w:lang w:val="sv-SE"/>
        </w:rPr>
      </w:pPr>
      <w:r w:rsidRPr="008D1E80">
        <w:rPr>
          <w:rFonts w:ascii="Times New Roman" w:hAnsi="Times New Roman"/>
          <w:bCs/>
          <w:i/>
          <w:iCs/>
          <w:color w:val="FF0000"/>
          <w:sz w:val="28"/>
          <w:szCs w:val="28"/>
          <w:lang w:val="sv-SE"/>
        </w:rPr>
        <w:t>a) Nâng cao chất lượng hoạt động của các mô hình kinh tế tập thể (hợp tác xã, tổ hợp tác,...)</w:t>
      </w:r>
    </w:p>
    <w:p w14:paraId="3662E2B6" w14:textId="77777777" w:rsidR="004B4D04" w:rsidRPr="005635D7" w:rsidRDefault="004B4D04" w:rsidP="004B4D04">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bCs/>
          <w:i/>
          <w:iCs/>
          <w:color w:val="00B0F0"/>
          <w:sz w:val="28"/>
          <w:szCs w:val="28"/>
          <w:lang w:val="sv-SE"/>
        </w:rPr>
      </w:pPr>
      <w:r w:rsidRPr="005635D7">
        <w:rPr>
          <w:rFonts w:ascii="Times New Roman" w:hAnsi="Times New Roman"/>
          <w:color w:val="00B0F0"/>
          <w:spacing w:val="-6"/>
          <w:sz w:val="28"/>
          <w:szCs w:val="28"/>
          <w:shd w:val="clear" w:color="auto" w:fill="FFFFFF"/>
          <w:lang w:val="pt-BR"/>
        </w:rPr>
        <w:lastRenderedPageBreak/>
        <w:t xml:space="preserve">Toàn huyện có </w:t>
      </w:r>
      <w:r w:rsidRPr="005635D7">
        <w:rPr>
          <w:rFonts w:ascii="Times New Roman" w:hAnsi="Times New Roman"/>
          <w:b/>
          <w:bCs/>
          <w:color w:val="00B0F0"/>
          <w:spacing w:val="-6"/>
          <w:sz w:val="28"/>
          <w:szCs w:val="28"/>
          <w:shd w:val="clear" w:color="auto" w:fill="FFFFFF"/>
          <w:lang w:val="pt-BR"/>
        </w:rPr>
        <w:t>12</w:t>
      </w:r>
      <w:r w:rsidRPr="005635D7">
        <w:rPr>
          <w:rFonts w:ascii="Times New Roman" w:hAnsi="Times New Roman"/>
          <w:color w:val="00B0F0"/>
          <w:spacing w:val="-6"/>
          <w:sz w:val="28"/>
          <w:szCs w:val="28"/>
          <w:shd w:val="clear" w:color="auto" w:fill="FFFFFF"/>
          <w:lang w:val="pt-BR"/>
        </w:rPr>
        <w:t xml:space="preserve"> hội quán, </w:t>
      </w:r>
      <w:r w:rsidRPr="005635D7">
        <w:rPr>
          <w:rFonts w:ascii="Times New Roman" w:hAnsi="Times New Roman"/>
          <w:b/>
          <w:bCs/>
          <w:color w:val="00B0F0"/>
          <w:spacing w:val="-6"/>
          <w:sz w:val="28"/>
          <w:szCs w:val="28"/>
          <w:shd w:val="clear" w:color="auto" w:fill="FFFFFF"/>
          <w:lang w:val="pt-BR"/>
        </w:rPr>
        <w:t>91</w:t>
      </w:r>
      <w:r w:rsidRPr="005635D7">
        <w:rPr>
          <w:rFonts w:ascii="Times New Roman" w:hAnsi="Times New Roman"/>
          <w:color w:val="00B0F0"/>
          <w:spacing w:val="-6"/>
          <w:sz w:val="28"/>
          <w:szCs w:val="28"/>
          <w:shd w:val="clear" w:color="auto" w:fill="FFFFFF"/>
          <w:lang w:val="pt-BR"/>
        </w:rPr>
        <w:t xml:space="preserve"> Tổ hợp tác (THT) </w:t>
      </w:r>
      <w:r w:rsidRPr="005635D7">
        <w:rPr>
          <w:rFonts w:ascii="Times New Roman" w:hAnsi="Times New Roman"/>
          <w:bCs/>
          <w:color w:val="00B0F0"/>
          <w:sz w:val="28"/>
          <w:szCs w:val="28"/>
        </w:rPr>
        <w:t>hoạt động trong lĩnh vực nông nghiệp, với 2.547 thành viên tham gia. Diện tích canh tác của Tổ hợp tác 2.941 ha. Hoạt động của tổ hợp tác chủ yếu là giúp nhau trong sản xuất nông nghiệp: Bơm nước, làm đất, thu hoạch lúa, hỗ trợ kỹ thuật, tiêu thụ sản phẩm…</w:t>
      </w:r>
    </w:p>
    <w:p w14:paraId="42E818E9" w14:textId="0501F00D" w:rsidR="004B4D04" w:rsidRPr="005635D7" w:rsidRDefault="004B4D04" w:rsidP="004B4D04">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bCs/>
          <w:color w:val="00B0F0"/>
          <w:sz w:val="28"/>
          <w:szCs w:val="28"/>
          <w:lang w:val="en-US"/>
        </w:rPr>
      </w:pPr>
      <w:r w:rsidRPr="005635D7">
        <w:rPr>
          <w:rFonts w:ascii="Times New Roman" w:eastAsia="Times New Roman" w:hAnsi="Times New Roman"/>
          <w:bCs/>
          <w:color w:val="00B0F0"/>
          <w:sz w:val="28"/>
          <w:szCs w:val="28"/>
          <w:lang w:val="nb-NO"/>
        </w:rPr>
        <w:t xml:space="preserve">Tình hình phát triển kinh tế hợp tác (HTX): Toàn huyện có </w:t>
      </w:r>
      <w:r w:rsidRPr="005635D7">
        <w:rPr>
          <w:rFonts w:ascii="Times New Roman" w:eastAsia="Times New Roman" w:hAnsi="Times New Roman"/>
          <w:b/>
          <w:color w:val="00B0F0"/>
          <w:sz w:val="28"/>
          <w:szCs w:val="28"/>
          <w:lang w:val="nb-NO"/>
        </w:rPr>
        <w:t>19</w:t>
      </w:r>
      <w:r w:rsidRPr="005635D7">
        <w:rPr>
          <w:rFonts w:ascii="Times New Roman" w:eastAsia="Times New Roman" w:hAnsi="Times New Roman"/>
          <w:bCs/>
          <w:color w:val="00B0F0"/>
          <w:sz w:val="28"/>
          <w:szCs w:val="28"/>
          <w:lang w:val="nb-NO"/>
        </w:rPr>
        <w:t xml:space="preserve"> Hợp tác xã (HTX), trong đó 14 HTX nông nghiệp, 01 HTX </w:t>
      </w:r>
      <w:r w:rsidRPr="005635D7">
        <w:rPr>
          <w:rFonts w:ascii="Times New Roman" w:hAnsi="Times New Roman"/>
          <w:bCs/>
          <w:color w:val="00B0F0"/>
          <w:sz w:val="28"/>
          <w:szCs w:val="28"/>
        </w:rPr>
        <w:t>vừa thành lập mới (HTX DVNN và Thương mại Ánh Dươn</w:t>
      </w:r>
      <w:r w:rsidRPr="005635D7">
        <w:rPr>
          <w:rFonts w:ascii="Times New Roman" w:hAnsi="Times New Roman"/>
          <w:bCs/>
          <w:color w:val="00B0F0"/>
          <w:sz w:val="28"/>
          <w:szCs w:val="28"/>
          <w:lang w:val="en-US"/>
        </w:rPr>
        <w:t>g và 04 Quỹ tín dụng Nhân dân (hoạt động theo Luật HTX 2023).</w:t>
      </w:r>
    </w:p>
    <w:p w14:paraId="6776AC42" w14:textId="227C8429" w:rsidR="008D1E80" w:rsidRPr="00F23820" w:rsidRDefault="00F23820" w:rsidP="00F23820">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bCs/>
          <w:color w:val="00B0F0"/>
          <w:sz w:val="28"/>
          <w:szCs w:val="28"/>
          <w:lang w:val="en-US"/>
        </w:rPr>
      </w:pPr>
      <w:r w:rsidRPr="00F23820">
        <w:rPr>
          <w:rFonts w:ascii="Times New Roman" w:hAnsi="Times New Roman"/>
          <w:bCs/>
          <w:color w:val="00B0F0"/>
          <w:sz w:val="28"/>
          <w:szCs w:val="28"/>
          <w:lang w:val="en-US"/>
        </w:rPr>
        <w:t xml:space="preserve">Kết </w:t>
      </w:r>
      <w:r w:rsidR="008D1E80" w:rsidRPr="00F23820">
        <w:rPr>
          <w:rFonts w:ascii="Times New Roman" w:hAnsi="Times New Roman"/>
          <w:bCs/>
          <w:color w:val="00B0F0"/>
          <w:sz w:val="28"/>
          <w:szCs w:val="28"/>
          <w:lang w:val="en-US"/>
        </w:rPr>
        <w:t>quả hoạt động</w:t>
      </w:r>
      <w:r w:rsidRPr="00F23820">
        <w:rPr>
          <w:rFonts w:ascii="Times New Roman" w:hAnsi="Times New Roman"/>
          <w:color w:val="00B0F0"/>
          <w:sz w:val="28"/>
          <w:szCs w:val="28"/>
          <w:lang w:val="sv-SE"/>
        </w:rPr>
        <w:t xml:space="preserve">  năm 2024: </w:t>
      </w:r>
      <w:r w:rsidRPr="00F23820">
        <w:rPr>
          <w:rFonts w:ascii="Times New Roman" w:hAnsi="Times New Roman"/>
          <w:color w:val="00B0F0"/>
          <w:sz w:val="28"/>
          <w:szCs w:val="28"/>
          <w:lang w:eastAsia="vi-VN"/>
        </w:rPr>
        <w:t>Xếp loại tốt: 05 hợp tác xã, Xếp loại khá: 08 hợp tác xã</w:t>
      </w:r>
      <w:r w:rsidRPr="00F23820">
        <w:rPr>
          <w:rFonts w:ascii="Times New Roman" w:hAnsi="Times New Roman"/>
          <w:color w:val="00B0F0"/>
          <w:sz w:val="28"/>
          <w:szCs w:val="28"/>
          <w:lang w:val="sv-SE"/>
        </w:rPr>
        <w:t xml:space="preserve"> </w:t>
      </w:r>
      <w:r>
        <w:rPr>
          <w:rFonts w:ascii="Times New Roman" w:hAnsi="Times New Roman"/>
          <w:color w:val="00B0F0"/>
          <w:sz w:val="28"/>
          <w:szCs w:val="28"/>
          <w:lang w:val="sv-SE"/>
        </w:rPr>
        <w:t>(</w:t>
      </w:r>
      <w:r w:rsidRPr="00F23820">
        <w:rPr>
          <w:rFonts w:ascii="Times New Roman" w:hAnsi="Times New Roman"/>
          <w:color w:val="00B0F0"/>
          <w:sz w:val="28"/>
          <w:szCs w:val="28"/>
          <w:lang w:val="sv-SE"/>
        </w:rPr>
        <w:t>chiếm tỷ lệ 100%</w:t>
      </w:r>
      <w:r>
        <w:rPr>
          <w:rFonts w:ascii="Times New Roman" w:hAnsi="Times New Roman"/>
          <w:color w:val="00B0F0"/>
          <w:sz w:val="28"/>
          <w:szCs w:val="28"/>
          <w:lang w:val="sv-SE"/>
        </w:rPr>
        <w:t>)</w:t>
      </w:r>
      <w:r w:rsidRPr="00F23820">
        <w:rPr>
          <w:rFonts w:ascii="Times New Roman" w:hAnsi="Times New Roman"/>
          <w:color w:val="00B0F0"/>
          <w:sz w:val="28"/>
          <w:szCs w:val="28"/>
          <w:lang w:val="sv-SE"/>
        </w:rPr>
        <w:t>, 01 Hợp tác xã không xếp loại do mới thành lập</w:t>
      </w:r>
      <w:r w:rsidR="007E300A">
        <w:rPr>
          <w:rStyle w:val="FootnoteReference"/>
          <w:rFonts w:ascii="Times New Roman" w:hAnsi="Times New Roman"/>
          <w:color w:val="00B0F0"/>
          <w:sz w:val="28"/>
          <w:szCs w:val="28"/>
          <w:lang w:val="sv-SE"/>
        </w:rPr>
        <w:footnoteReference w:id="3"/>
      </w:r>
      <w:r w:rsidRPr="00F23820">
        <w:rPr>
          <w:rFonts w:ascii="Times New Roman" w:hAnsi="Times New Roman"/>
          <w:color w:val="00B0F0"/>
          <w:sz w:val="28"/>
          <w:szCs w:val="28"/>
          <w:lang w:val="sv-SE"/>
        </w:rPr>
        <w:t>; không có HTX xếp loại yếu.</w:t>
      </w:r>
      <w:r>
        <w:rPr>
          <w:rFonts w:ascii="Times New Roman" w:hAnsi="Times New Roman"/>
          <w:color w:val="00B0F0"/>
          <w:sz w:val="28"/>
          <w:szCs w:val="28"/>
          <w:lang w:val="sv-SE"/>
        </w:rPr>
        <w:t xml:space="preserve"> Một 01 Hợp tác xã được thành lập mới năm 2025</w:t>
      </w:r>
      <w:r w:rsidR="003F38F8">
        <w:rPr>
          <w:rStyle w:val="FootnoteReference"/>
          <w:rFonts w:ascii="Times New Roman" w:hAnsi="Times New Roman"/>
          <w:color w:val="00B0F0"/>
          <w:sz w:val="28"/>
          <w:szCs w:val="28"/>
          <w:lang w:val="sv-SE"/>
        </w:rPr>
        <w:footnoteReference w:id="4"/>
      </w:r>
      <w:r>
        <w:rPr>
          <w:rFonts w:ascii="Times New Roman" w:hAnsi="Times New Roman"/>
          <w:color w:val="00B0F0"/>
          <w:sz w:val="28"/>
          <w:szCs w:val="28"/>
          <w:lang w:val="sv-SE"/>
        </w:rPr>
        <w:t>.</w:t>
      </w:r>
    </w:p>
    <w:p w14:paraId="1A06191D" w14:textId="77777777" w:rsidR="00811F33" w:rsidRPr="00CF2862" w:rsidRDefault="004B4D04" w:rsidP="00811F33">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bCs/>
          <w:i/>
          <w:iCs/>
          <w:sz w:val="28"/>
          <w:szCs w:val="28"/>
          <w:lang w:val="sv-SE"/>
        </w:rPr>
      </w:pPr>
      <w:r w:rsidRPr="00CF2862">
        <w:rPr>
          <w:rFonts w:ascii="Times New Roman" w:hAnsi="Times New Roman"/>
          <w:bCs/>
          <w:i/>
          <w:iCs/>
          <w:sz w:val="28"/>
          <w:szCs w:val="28"/>
          <w:lang w:val="sv-SE"/>
        </w:rPr>
        <w:t>b) Tập trung phát triển chuỗi sản xuất, liên kết tiêu thụ nông sản, gắn với truy xuất nguồn gốc.</w:t>
      </w:r>
    </w:p>
    <w:p w14:paraId="2F59D803" w14:textId="77777777" w:rsidR="00811F33" w:rsidRPr="00CF2862" w:rsidRDefault="004B4D04" w:rsidP="00811F33">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bCs/>
          <w:i/>
          <w:iCs/>
          <w:sz w:val="28"/>
          <w:szCs w:val="28"/>
          <w:lang w:val="sv-SE"/>
        </w:rPr>
      </w:pPr>
      <w:r w:rsidRPr="00CF2862">
        <w:rPr>
          <w:rFonts w:ascii="Times New Roman" w:eastAsia="Times New Roman" w:hAnsi="Times New Roman"/>
          <w:b/>
          <w:i/>
          <w:iCs/>
          <w:spacing w:val="-4"/>
          <w:sz w:val="28"/>
          <w:szCs w:val="28"/>
          <w:lang w:val="en-US" w:eastAsia="ar-SA"/>
        </w:rPr>
        <w:t xml:space="preserve">- </w:t>
      </w:r>
      <w:r w:rsidRPr="00CF2862">
        <w:rPr>
          <w:rFonts w:ascii="Times New Roman" w:eastAsia="Times New Roman" w:hAnsi="Times New Roman"/>
          <w:sz w:val="28"/>
          <w:szCs w:val="28"/>
          <w:lang w:val="sv-SE"/>
        </w:rPr>
        <w:t>Cây lúa</w:t>
      </w:r>
      <w:r w:rsidRPr="00CF2862">
        <w:rPr>
          <w:rFonts w:ascii="Times New Roman" w:eastAsia="Times New Roman" w:hAnsi="Times New Roman"/>
          <w:sz w:val="28"/>
          <w:szCs w:val="28"/>
          <w:vertAlign w:val="superscript"/>
          <w:lang w:val="sv-SE"/>
        </w:rPr>
        <w:footnoteReference w:id="5"/>
      </w:r>
      <w:r w:rsidRPr="00CF2862">
        <w:rPr>
          <w:rFonts w:ascii="Times New Roman" w:eastAsia="Times New Roman" w:hAnsi="Times New Roman"/>
          <w:sz w:val="28"/>
          <w:szCs w:val="28"/>
          <w:lang w:val="sv-SE"/>
        </w:rPr>
        <w:t xml:space="preserve">: Diện tích thu hoạch đathj 95% (7.219,28/7.592,34 ha); năng suất bình quân 6,8 tấn/ha, (cao hơn 0,2 tấn/ha so với cùng kỳ năm 2024), giá bán dao động khoảng 5.400 – 5.600 đồng/kg (thấp hơn cùng kỳ năm 2024 gần 2.600 đồng/kg). Trà lúa còn lại giai đoạn trổ bông – chín 373,06 ha. </w:t>
      </w:r>
      <w:r w:rsidRPr="00CF2862">
        <w:rPr>
          <w:rFonts w:ascii="Times New Roman" w:eastAsia="Times New Roman" w:hAnsi="Times New Roman"/>
          <w:b/>
          <w:bCs/>
          <w:sz w:val="28"/>
          <w:szCs w:val="28"/>
          <w:lang w:val="sv-SE"/>
        </w:rPr>
        <w:t>Vụ Hè thu:</w:t>
      </w:r>
      <w:r w:rsidRPr="00CF2862">
        <w:rPr>
          <w:rFonts w:ascii="Times New Roman" w:eastAsia="Times New Roman" w:hAnsi="Times New Roman"/>
          <w:sz w:val="28"/>
          <w:szCs w:val="28"/>
          <w:lang w:val="sv-SE"/>
        </w:rPr>
        <w:t xml:space="preserve"> Diện tích đã xuống giống 3.712,04/7.389 ha.</w:t>
      </w:r>
    </w:p>
    <w:p w14:paraId="67294008" w14:textId="77777777" w:rsidR="00811F33" w:rsidRPr="00CF2862" w:rsidRDefault="004B4D04" w:rsidP="00811F33">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bCs/>
          <w:i/>
          <w:iCs/>
          <w:sz w:val="28"/>
          <w:szCs w:val="28"/>
          <w:lang w:val="sv-SE"/>
        </w:rPr>
      </w:pPr>
      <w:r w:rsidRPr="00CF2862">
        <w:rPr>
          <w:rFonts w:ascii="Times New Roman" w:eastAsia="Times New Roman" w:hAnsi="Times New Roman"/>
          <w:b/>
          <w:i/>
          <w:iCs/>
          <w:spacing w:val="-4"/>
          <w:sz w:val="28"/>
          <w:szCs w:val="28"/>
          <w:lang w:val="en-US" w:eastAsia="ar-SA"/>
        </w:rPr>
        <w:t xml:space="preserve">- </w:t>
      </w:r>
      <w:r w:rsidRPr="00CF2862">
        <w:rPr>
          <w:rFonts w:ascii="Times New Roman" w:eastAsia="Times New Roman" w:hAnsi="Times New Roman"/>
          <w:bCs/>
          <w:spacing w:val="-4"/>
          <w:sz w:val="28"/>
          <w:szCs w:val="28"/>
          <w:lang w:val="en-US" w:eastAsia="ar-SA"/>
        </w:rPr>
        <w:t>H</w:t>
      </w:r>
      <w:r w:rsidRPr="00CF2862">
        <w:rPr>
          <w:rFonts w:ascii="Times New Roman" w:eastAsia="Times New Roman" w:hAnsi="Times New Roman"/>
          <w:sz w:val="28"/>
          <w:szCs w:val="28"/>
          <w:lang w:val="sv-SE"/>
        </w:rPr>
        <w:t>oa, màu</w:t>
      </w:r>
      <w:r w:rsidRPr="00CF2862">
        <w:rPr>
          <w:rFonts w:ascii="Times New Roman" w:eastAsia="Times New Roman" w:hAnsi="Times New Roman"/>
          <w:sz w:val="28"/>
          <w:szCs w:val="28"/>
          <w:vertAlign w:val="superscript"/>
          <w:lang w:val="sv-SE"/>
        </w:rPr>
        <w:footnoteReference w:id="6"/>
      </w:r>
      <w:r w:rsidRPr="00CF2862">
        <w:rPr>
          <w:rFonts w:ascii="Times New Roman" w:eastAsia="Times New Roman" w:hAnsi="Times New Roman"/>
          <w:sz w:val="28"/>
          <w:szCs w:val="28"/>
          <w:lang w:val="sv-SE"/>
        </w:rPr>
        <w:t xml:space="preserve">: Gieo trồng 1.728/1.825 ha (đạt 94,7%); trong đó: Cây rau màu 1.228,9 ha; hoa kiểng hàng năm 499,2 ha (trong đó hoa huệ 138,3 ha). </w:t>
      </w:r>
      <w:r w:rsidRPr="00CF2862">
        <w:rPr>
          <w:rFonts w:ascii="Times New Roman" w:eastAsia="Times New Roman" w:hAnsi="Times New Roman"/>
          <w:b/>
          <w:bCs/>
          <w:sz w:val="28"/>
          <w:szCs w:val="28"/>
          <w:lang w:val="sv-SE"/>
        </w:rPr>
        <w:t>Vụ Hè Thu</w:t>
      </w:r>
      <w:r w:rsidRPr="00CF2862">
        <w:rPr>
          <w:rFonts w:ascii="Times New Roman" w:eastAsia="Times New Roman" w:hAnsi="Times New Roman"/>
          <w:sz w:val="28"/>
          <w:szCs w:val="28"/>
          <w:lang w:val="sv-SE"/>
        </w:rPr>
        <w:t>: Diện tích đã gieo trồng: 38/1.712 ha.</w:t>
      </w:r>
    </w:p>
    <w:p w14:paraId="18B01C49" w14:textId="77777777" w:rsidR="00811F33" w:rsidRPr="00CF2862" w:rsidRDefault="004B4D04" w:rsidP="00811F33">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bCs/>
          <w:i/>
          <w:iCs/>
          <w:sz w:val="28"/>
          <w:szCs w:val="28"/>
          <w:lang w:val="sv-SE"/>
        </w:rPr>
      </w:pPr>
      <w:r w:rsidRPr="00CF2862">
        <w:rPr>
          <w:rFonts w:ascii="Times New Roman" w:eastAsia="Times New Roman" w:hAnsi="Times New Roman"/>
          <w:sz w:val="28"/>
          <w:szCs w:val="28"/>
          <w:lang w:val="sv-SE"/>
        </w:rPr>
        <w:t xml:space="preserve">- Cây ăn trái: Diện tích </w:t>
      </w:r>
      <w:r w:rsidRPr="00CF2862">
        <w:rPr>
          <w:rFonts w:ascii="Times New Roman" w:eastAsia="Times New Roman" w:hAnsi="Times New Roman"/>
          <w:bCs/>
          <w:sz w:val="28"/>
          <w:szCs w:val="28"/>
          <w:lang w:val="nl-NL"/>
        </w:rPr>
        <w:t>6.886,68/6.977 ha (đạt 98,7%)</w:t>
      </w:r>
      <w:r w:rsidRPr="00CF2862">
        <w:rPr>
          <w:rFonts w:ascii="Times New Roman" w:eastAsia="Times New Roman" w:hAnsi="Times New Roman"/>
          <w:sz w:val="28"/>
          <w:szCs w:val="28"/>
          <w:lang w:val="sv-SE"/>
        </w:rPr>
        <w:t>. Tình hình tiêu thụ một số loại cây ăn trái tại vườn:</w:t>
      </w:r>
      <w:r w:rsidRPr="00CF2862">
        <w:rPr>
          <w:rFonts w:ascii="Times New Roman" w:eastAsia="Times New Roman" w:hAnsi="Times New Roman"/>
          <w:bCs/>
          <w:sz w:val="28"/>
          <w:szCs w:val="28"/>
          <w:lang w:val="sv-SE"/>
        </w:rPr>
        <w:t xml:space="preserve"> Quýt đường dao động 23.000 – 25.000 đồng/kg, thanh long 9.000 – 11.000 đồng/kg, mít 15.000 - 17.000 đồng/kg. </w:t>
      </w:r>
    </w:p>
    <w:p w14:paraId="4C1BAE3A" w14:textId="77777777" w:rsidR="00811F33" w:rsidRPr="00CF2862" w:rsidRDefault="004B4D04" w:rsidP="00811F33">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bCs/>
          <w:i/>
          <w:iCs/>
          <w:sz w:val="28"/>
          <w:szCs w:val="28"/>
          <w:lang w:val="sv-SE"/>
        </w:rPr>
      </w:pPr>
      <w:r w:rsidRPr="00CF2862">
        <w:rPr>
          <w:rFonts w:ascii="Times New Roman" w:eastAsia="Times New Roman" w:hAnsi="Times New Roman"/>
          <w:spacing w:val="-6"/>
          <w:sz w:val="28"/>
          <w:szCs w:val="28"/>
          <w:lang w:val="en-US" w:eastAsia="ar-SA"/>
        </w:rPr>
        <w:t>-</w:t>
      </w:r>
      <w:r w:rsidRPr="00CF2862">
        <w:rPr>
          <w:rFonts w:ascii="Times New Roman" w:eastAsia="Times New Roman" w:hAnsi="Times New Roman"/>
          <w:spacing w:val="-6"/>
          <w:sz w:val="28"/>
          <w:szCs w:val="28"/>
          <w:lang w:val="sv-SE"/>
        </w:rPr>
        <w:t xml:space="preserve"> Chăn nuôi thú y: </w:t>
      </w:r>
      <w:r w:rsidRPr="00CF2862">
        <w:rPr>
          <w:rFonts w:ascii="Times New Roman" w:eastAsia="Times New Roman" w:hAnsi="Times New Roman"/>
          <w:sz w:val="28"/>
          <w:szCs w:val="28"/>
          <w:lang w:val="sv-SE"/>
        </w:rPr>
        <w:t>Tổng đàn gia súc, gia cầm hiện có: Heo</w:t>
      </w:r>
      <w:r w:rsidRPr="00CF2862">
        <w:rPr>
          <w:rFonts w:ascii="Times New Roman" w:eastAsia="Times New Roman" w:hAnsi="Times New Roman"/>
          <w:bCs/>
          <w:sz w:val="28"/>
          <w:szCs w:val="28"/>
          <w:lang w:val="sv-SE"/>
        </w:rPr>
        <w:t xml:space="preserve"> 11.472/12.023 con (đạt 95,4%); B</w:t>
      </w:r>
      <w:r w:rsidRPr="00CF2862">
        <w:rPr>
          <w:rFonts w:ascii="Times New Roman" w:eastAsia="Times New Roman" w:hAnsi="Times New Roman"/>
          <w:sz w:val="28"/>
          <w:szCs w:val="28"/>
          <w:lang w:val="sv-SE"/>
        </w:rPr>
        <w:t xml:space="preserve">ò </w:t>
      </w:r>
      <w:r w:rsidRPr="00CF2862">
        <w:rPr>
          <w:rFonts w:ascii="Times New Roman" w:eastAsia="Times New Roman" w:hAnsi="Times New Roman"/>
          <w:bCs/>
          <w:sz w:val="28"/>
          <w:szCs w:val="28"/>
          <w:lang w:val="sv-SE"/>
        </w:rPr>
        <w:t xml:space="preserve">3.181/3.361 con (đạt 94,6%); </w:t>
      </w:r>
      <w:r w:rsidRPr="00CF2862">
        <w:rPr>
          <w:rFonts w:ascii="Times New Roman" w:eastAsia="Times New Roman" w:hAnsi="Times New Roman"/>
          <w:sz w:val="28"/>
          <w:szCs w:val="28"/>
          <w:lang w:val="sv-SE"/>
        </w:rPr>
        <w:t>Gia súc khác (dê) 2.789</w:t>
      </w:r>
      <w:r w:rsidRPr="00CF2862">
        <w:rPr>
          <w:rFonts w:ascii="Times New Roman" w:eastAsia="Times New Roman" w:hAnsi="Times New Roman"/>
          <w:bCs/>
          <w:sz w:val="28"/>
          <w:szCs w:val="28"/>
          <w:lang w:val="sv-SE"/>
        </w:rPr>
        <w:t xml:space="preserve">/2.824 con (đạt 98,8%); </w:t>
      </w:r>
      <w:r w:rsidRPr="00CF2862">
        <w:rPr>
          <w:rFonts w:ascii="Times New Roman" w:eastAsia="Times New Roman" w:hAnsi="Times New Roman"/>
          <w:sz w:val="28"/>
          <w:szCs w:val="28"/>
          <w:lang w:val="sv-SE"/>
        </w:rPr>
        <w:t>Gà 174.986/175.195 con (đạt 98,9%); Vịt 240.666/274.163</w:t>
      </w:r>
      <w:r w:rsidRPr="00CF2862">
        <w:rPr>
          <w:rFonts w:ascii="Times New Roman" w:eastAsia="Times New Roman" w:hAnsi="Times New Roman"/>
          <w:bCs/>
          <w:sz w:val="28"/>
          <w:szCs w:val="28"/>
          <w:lang w:val="sv-SE"/>
        </w:rPr>
        <w:t xml:space="preserve"> con (đạt 94,9%). </w:t>
      </w:r>
      <w:r w:rsidRPr="00CF2862">
        <w:rPr>
          <w:rFonts w:ascii="Times New Roman" w:eastAsia="Times New Roman" w:hAnsi="Times New Roman"/>
          <w:bCs/>
          <w:i/>
          <w:iCs/>
          <w:sz w:val="28"/>
          <w:szCs w:val="28"/>
          <w:lang w:val="sv-SE"/>
        </w:rPr>
        <w:t xml:space="preserve">Tình hình tiêu thụ: </w:t>
      </w:r>
      <w:r w:rsidRPr="00CF2862">
        <w:rPr>
          <w:rFonts w:ascii="Times New Roman" w:eastAsia="Times New Roman" w:hAnsi="Times New Roman"/>
          <w:i/>
          <w:iCs/>
          <w:sz w:val="28"/>
          <w:szCs w:val="28"/>
          <w:lang w:val="sv-SE"/>
        </w:rPr>
        <w:t>Giá bán heo hơi 64</w:t>
      </w:r>
      <w:r w:rsidRPr="00CF2862">
        <w:rPr>
          <w:rFonts w:ascii="Times New Roman" w:eastAsia="Times New Roman" w:hAnsi="Times New Roman"/>
          <w:bCs/>
          <w:i/>
          <w:iCs/>
          <w:sz w:val="28"/>
          <w:szCs w:val="28"/>
          <w:lang w:val="sv-SE"/>
        </w:rPr>
        <w:t>.000 – 66.000 đồng/kg; Bò 93.000 – 95.000 đồng/kg; Dê 65.000 - 67.000 đồng/kg</w:t>
      </w:r>
      <w:r w:rsidRPr="00CF2862">
        <w:rPr>
          <w:rFonts w:ascii="Times New Roman" w:eastAsia="Times New Roman" w:hAnsi="Times New Roman"/>
          <w:i/>
          <w:iCs/>
          <w:sz w:val="28"/>
          <w:szCs w:val="28"/>
          <w:lang w:val="sv-SE"/>
        </w:rPr>
        <w:t>.</w:t>
      </w:r>
    </w:p>
    <w:p w14:paraId="74F24A7A" w14:textId="77777777" w:rsidR="00D15864" w:rsidRDefault="004B4D04" w:rsidP="00D15864">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sz w:val="28"/>
          <w:szCs w:val="28"/>
          <w:lang w:val="da-DK"/>
        </w:rPr>
      </w:pPr>
      <w:r w:rsidRPr="00CF2862">
        <w:rPr>
          <w:rFonts w:ascii="Times New Roman" w:eastAsia="Times New Roman" w:hAnsi="Times New Roman"/>
          <w:sz w:val="28"/>
          <w:szCs w:val="28"/>
          <w:lang w:val="sv-SE" w:eastAsia="ar-SA"/>
        </w:rPr>
        <w:t xml:space="preserve">- Thuỷ sản: </w:t>
      </w:r>
      <w:r w:rsidRPr="00CF2862">
        <w:rPr>
          <w:rFonts w:ascii="Times New Roman" w:eastAsia="Times New Roman" w:hAnsi="Times New Roman"/>
          <w:sz w:val="28"/>
          <w:szCs w:val="28"/>
          <w:lang w:val="sv-SE"/>
        </w:rPr>
        <w:t>Tổng diện tích nuôi: 126,06/128 ha (đạt 94,1%.</w:t>
      </w:r>
      <w:r w:rsidRPr="00CF2862">
        <w:rPr>
          <w:rFonts w:ascii="Times New Roman" w:eastAsia="Times New Roman" w:hAnsi="Times New Roman"/>
          <w:sz w:val="28"/>
          <w:szCs w:val="28"/>
          <w:lang w:val="da-DK"/>
        </w:rPr>
        <w:t xml:space="preserve"> Tổng sản lượng thủy sản thu hoạch luỹ kế đầu năm 2.596/40.300 tấn.</w:t>
      </w:r>
    </w:p>
    <w:p w14:paraId="52A2079A" w14:textId="7E1B35F7" w:rsidR="008D1E80" w:rsidRPr="00CF2862" w:rsidRDefault="008D1E80" w:rsidP="00D15864">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bCs/>
          <w:i/>
          <w:iCs/>
          <w:sz w:val="28"/>
          <w:szCs w:val="28"/>
          <w:lang w:val="sv-SE"/>
        </w:rPr>
      </w:pPr>
      <w:r w:rsidRPr="00DB7B27">
        <w:rPr>
          <w:rFonts w:ascii="Times New Roman" w:hAnsi="Times New Roman"/>
          <w:bCs/>
          <w:color w:val="00B0F0"/>
          <w:sz w:val="28"/>
          <w:szCs w:val="28"/>
          <w:lang w:val="en-US"/>
        </w:rPr>
        <w:t>Các mô hình liên kết sản xuất</w:t>
      </w:r>
      <w:r w:rsidR="001F14D4" w:rsidRPr="00DB7B27">
        <w:rPr>
          <w:rFonts w:ascii="Times New Roman" w:hAnsi="Times New Roman"/>
          <w:bCs/>
          <w:color w:val="00B0F0"/>
          <w:sz w:val="28"/>
          <w:szCs w:val="28"/>
          <w:lang w:val="en-US"/>
        </w:rPr>
        <w:t xml:space="preserve">: </w:t>
      </w:r>
      <w:r w:rsidR="001F14D4" w:rsidRPr="001F14D4">
        <w:rPr>
          <w:rFonts w:ascii="Times New Roman" w:hAnsi="Times New Roman"/>
          <w:color w:val="00B0F0"/>
          <w:sz w:val="28"/>
          <w:szCs w:val="28"/>
        </w:rPr>
        <w:t xml:space="preserve">Lĩnh vực trồng trọt: Chủ yếu tiếp tục duy trì các mô hình liên kết tiêu thụ nông sản đã thực hiện trong thời gian qua; cụ thể: Liên kết tiêu thụ rau màu, cây ăn trái với diện tích: </w:t>
      </w:r>
      <w:r w:rsidR="001F14D4" w:rsidRPr="001F14D4">
        <w:rPr>
          <w:rFonts w:ascii="Times New Roman" w:hAnsi="Times New Roman"/>
          <w:color w:val="00B0F0"/>
          <w:sz w:val="28"/>
          <w:szCs w:val="28"/>
          <w:lang w:val="sv-SE"/>
        </w:rPr>
        <w:t>75,4</w:t>
      </w:r>
      <w:r w:rsidR="001F14D4" w:rsidRPr="001F14D4">
        <w:rPr>
          <w:rStyle w:val="FootnoteReference"/>
          <w:rFonts w:ascii="Times New Roman" w:hAnsi="Times New Roman"/>
          <w:color w:val="00B0F0"/>
          <w:sz w:val="28"/>
          <w:szCs w:val="28"/>
        </w:rPr>
        <w:footnoteReference w:id="7"/>
      </w:r>
      <w:r w:rsidR="001F14D4" w:rsidRPr="001F14D4">
        <w:rPr>
          <w:rFonts w:ascii="Times New Roman" w:hAnsi="Times New Roman"/>
          <w:color w:val="00B0F0"/>
          <w:sz w:val="28"/>
          <w:szCs w:val="28"/>
        </w:rPr>
        <w:t xml:space="preserve">. Lĩnh vực chăn nuôi: Có 01 hộ tham nuôi heo gia công cho Công ty Cổ phần chăn nuôi CP; quy mô tổng đàn 5.000 con và 02 hộ nuôi gà gia công cho Công ty Cổ phần chăn nuôi CP; quy mô tổng đàn 118.000 con. Lĩnh vực thủy sản: Có 09 hộ tham gia nuôi cá tra gia </w:t>
      </w:r>
      <w:r w:rsidR="001F14D4" w:rsidRPr="001F14D4">
        <w:rPr>
          <w:rFonts w:ascii="Times New Roman" w:hAnsi="Times New Roman"/>
          <w:color w:val="00B0F0"/>
          <w:sz w:val="28"/>
          <w:szCs w:val="28"/>
        </w:rPr>
        <w:lastRenderedPageBreak/>
        <w:t>công cho Công ty Sao Mai, diện tích 19,8 ha.</w:t>
      </w:r>
    </w:p>
    <w:p w14:paraId="4E6880AD" w14:textId="4B3358EC" w:rsidR="00651964" w:rsidRPr="00CF2862" w:rsidRDefault="00CD0D5E" w:rsidP="00651964">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b/>
          <w:bCs/>
          <w:i/>
          <w:iCs/>
          <w:sz w:val="28"/>
          <w:szCs w:val="28"/>
          <w:lang w:val="sv-SE"/>
        </w:rPr>
      </w:pPr>
      <w:r w:rsidRPr="00CF2862">
        <w:rPr>
          <w:rFonts w:ascii="Times New Roman" w:hAnsi="Times New Roman"/>
          <w:b/>
          <w:bCs/>
          <w:i/>
          <w:iCs/>
          <w:spacing w:val="-6"/>
          <w:sz w:val="28"/>
          <w:szCs w:val="28"/>
          <w:lang w:val="en-US"/>
        </w:rPr>
        <w:t>4</w:t>
      </w:r>
      <w:r w:rsidR="00811F33" w:rsidRPr="00CF2862">
        <w:rPr>
          <w:rFonts w:ascii="Times New Roman" w:hAnsi="Times New Roman"/>
          <w:b/>
          <w:bCs/>
          <w:i/>
          <w:iCs/>
          <w:spacing w:val="-6"/>
          <w:sz w:val="28"/>
          <w:szCs w:val="28"/>
          <w:lang w:val="en-US"/>
        </w:rPr>
        <w:t xml:space="preserve">.3. </w:t>
      </w:r>
      <w:r w:rsidR="0046611F" w:rsidRPr="00CF2862">
        <w:rPr>
          <w:rFonts w:ascii="Times New Roman" w:hAnsi="Times New Roman"/>
          <w:b/>
          <w:bCs/>
          <w:i/>
          <w:iCs/>
          <w:spacing w:val="-6"/>
          <w:sz w:val="28"/>
          <w:szCs w:val="28"/>
          <w:lang w:val="en-US"/>
        </w:rPr>
        <w:t>Đ</w:t>
      </w:r>
      <w:r w:rsidR="0046611F" w:rsidRPr="00CF2862">
        <w:rPr>
          <w:rFonts w:ascii="Times New Roman" w:hAnsi="Times New Roman"/>
          <w:b/>
          <w:bCs/>
          <w:i/>
          <w:iCs/>
          <w:spacing w:val="-6"/>
          <w:sz w:val="28"/>
          <w:szCs w:val="28"/>
        </w:rPr>
        <w:t>ẩy mạnh cải cách hành chính</w:t>
      </w:r>
      <w:r w:rsidR="0046611F" w:rsidRPr="00CF2862">
        <w:rPr>
          <w:rFonts w:ascii="Times New Roman" w:hAnsi="Times New Roman"/>
          <w:b/>
          <w:bCs/>
          <w:i/>
          <w:iCs/>
          <w:spacing w:val="-4"/>
          <w:sz w:val="28"/>
          <w:szCs w:val="28"/>
          <w:lang w:val="en-US"/>
        </w:rPr>
        <w:t>, tăng cườ</w:t>
      </w:r>
      <w:r w:rsidR="0046611F" w:rsidRPr="00CF2862">
        <w:rPr>
          <w:rFonts w:ascii="Times New Roman" w:hAnsi="Times New Roman"/>
          <w:b/>
          <w:bCs/>
          <w:i/>
          <w:iCs/>
          <w:spacing w:val="-6"/>
          <w:sz w:val="28"/>
          <w:szCs w:val="28"/>
          <w:lang w:val="en-US"/>
        </w:rPr>
        <w:t>ng ứng dụng công nghệ thông tin, đổi mới sáng tạo và thúc đẩy chuyển đổi số trên địa bàn.</w:t>
      </w:r>
    </w:p>
    <w:p w14:paraId="6E495902" w14:textId="00F8C75C" w:rsidR="00651964" w:rsidRPr="00CF2862" w:rsidRDefault="00651964" w:rsidP="00651964">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i/>
          <w:iCs/>
          <w:sz w:val="28"/>
          <w:szCs w:val="28"/>
          <w:lang w:val="sv-SE"/>
        </w:rPr>
      </w:pPr>
      <w:r w:rsidRPr="00CF2862">
        <w:rPr>
          <w:rFonts w:ascii="Times New Roman" w:hAnsi="Times New Roman"/>
          <w:i/>
          <w:iCs/>
          <w:sz w:val="28"/>
          <w:szCs w:val="28"/>
          <w:lang w:val="sv-SE"/>
        </w:rPr>
        <w:t>a) Đẩy mạnh cải cách hành chính</w:t>
      </w:r>
    </w:p>
    <w:p w14:paraId="6DEF1BB4" w14:textId="42C6599C" w:rsidR="00811F33" w:rsidRPr="00CF2862" w:rsidRDefault="00811F33" w:rsidP="00811F33">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sz w:val="28"/>
          <w:szCs w:val="28"/>
          <w:lang w:val="en-US"/>
        </w:rPr>
      </w:pPr>
      <w:r w:rsidRPr="00CF2862">
        <w:rPr>
          <w:rFonts w:ascii="Times New Roman" w:eastAsiaTheme="minorEastAsia" w:hAnsi="Times New Roman"/>
          <w:sz w:val="28"/>
          <w:szCs w:val="28"/>
          <w:lang w:val="en-US"/>
        </w:rPr>
        <w:t xml:space="preserve">Triển khai </w:t>
      </w:r>
      <w:r w:rsidRPr="00CF2862">
        <w:rPr>
          <w:rFonts w:ascii="Times New Roman" w:eastAsiaTheme="minorEastAsia" w:hAnsi="Times New Roman"/>
          <w:sz w:val="28"/>
          <w:szCs w:val="28"/>
        </w:rPr>
        <w:t xml:space="preserve">Kế hoạch số </w:t>
      </w:r>
      <w:r w:rsidRPr="00CF2862">
        <w:rPr>
          <w:rFonts w:ascii="Times New Roman" w:eastAsiaTheme="minorEastAsia" w:hAnsi="Times New Roman"/>
          <w:sz w:val="28"/>
          <w:szCs w:val="28"/>
          <w:lang w:val="en-US"/>
        </w:rPr>
        <w:t>09</w:t>
      </w:r>
      <w:r w:rsidRPr="00CF2862">
        <w:rPr>
          <w:rFonts w:ascii="Times New Roman" w:eastAsiaTheme="minorEastAsia" w:hAnsi="Times New Roman"/>
          <w:sz w:val="28"/>
          <w:szCs w:val="28"/>
        </w:rPr>
        <w:t xml:space="preserve">/KH-UBND ngày </w:t>
      </w:r>
      <w:r w:rsidRPr="00CF2862">
        <w:rPr>
          <w:rFonts w:ascii="Times New Roman" w:eastAsiaTheme="minorEastAsia" w:hAnsi="Times New Roman"/>
          <w:sz w:val="28"/>
          <w:szCs w:val="28"/>
          <w:lang w:val="en-US"/>
        </w:rPr>
        <w:t>08</w:t>
      </w:r>
      <w:r w:rsidRPr="00CF2862">
        <w:rPr>
          <w:rFonts w:ascii="Times New Roman" w:eastAsiaTheme="minorEastAsia" w:hAnsi="Times New Roman"/>
          <w:sz w:val="28"/>
          <w:szCs w:val="28"/>
        </w:rPr>
        <w:t>/</w:t>
      </w:r>
      <w:r w:rsidRPr="00CF2862">
        <w:rPr>
          <w:rFonts w:ascii="Times New Roman" w:eastAsiaTheme="minorEastAsia" w:hAnsi="Times New Roman"/>
          <w:sz w:val="28"/>
          <w:szCs w:val="28"/>
          <w:lang w:val="en-US"/>
        </w:rPr>
        <w:t>01</w:t>
      </w:r>
      <w:r w:rsidRPr="00CF2862">
        <w:rPr>
          <w:rFonts w:ascii="Times New Roman" w:eastAsiaTheme="minorEastAsia" w:hAnsi="Times New Roman"/>
          <w:sz w:val="28"/>
          <w:szCs w:val="28"/>
        </w:rPr>
        <w:t>/202</w:t>
      </w:r>
      <w:r w:rsidRPr="00CF2862">
        <w:rPr>
          <w:rFonts w:ascii="Times New Roman" w:eastAsiaTheme="minorEastAsia" w:hAnsi="Times New Roman"/>
          <w:sz w:val="28"/>
          <w:szCs w:val="28"/>
          <w:lang w:val="en-US"/>
        </w:rPr>
        <w:t>5</w:t>
      </w:r>
      <w:r w:rsidRPr="00CF2862">
        <w:rPr>
          <w:rFonts w:ascii="Times New Roman" w:eastAsiaTheme="minorEastAsia" w:hAnsi="Times New Roman"/>
          <w:sz w:val="28"/>
          <w:szCs w:val="28"/>
        </w:rPr>
        <w:t xml:space="preserve"> về công tác CCHC của huyện </w:t>
      </w:r>
      <w:r w:rsidRPr="00CF2862">
        <w:rPr>
          <w:rFonts w:ascii="Times New Roman" w:eastAsiaTheme="minorEastAsia" w:hAnsi="Times New Roman"/>
          <w:sz w:val="28"/>
          <w:szCs w:val="28"/>
          <w:lang w:val="en-US"/>
        </w:rPr>
        <w:t>năm 2025</w:t>
      </w:r>
      <w:r w:rsidRPr="00CF2862">
        <w:rPr>
          <w:rFonts w:ascii="Times New Roman" w:eastAsiaTheme="minorEastAsia" w:hAnsi="Times New Roman"/>
          <w:sz w:val="28"/>
          <w:szCs w:val="28"/>
        </w:rPr>
        <w:t>, nhằm thực hiện các mô hình cải cách hành chính với mục tiêu xây dựng chính quyền thân thiện, phục vụ Nhân dân; nâng cao chất lượng cung ứng dịch vụ hành chính công theo hướng hiện đại, nhanh chóng, thuận tiện, với phương châm: “Hiểu dân để đồng hành, gần dân để sẻ chia, nghe dân để hành động và đồng thời để cải thiện, nâng cao chất lượng, hiệu quả Chỉ số quản trị và hành chính công (PAPI)</w:t>
      </w:r>
      <w:r w:rsidRPr="00CF2862">
        <w:rPr>
          <w:rFonts w:ascii="Times New Roman" w:eastAsiaTheme="minorEastAsia" w:hAnsi="Times New Roman"/>
          <w:sz w:val="28"/>
          <w:szCs w:val="28"/>
          <w:lang w:val="en-US"/>
        </w:rPr>
        <w:t>, h</w:t>
      </w:r>
      <w:r w:rsidRPr="00CF2862">
        <w:rPr>
          <w:rFonts w:ascii="Times New Roman" w:eastAsiaTheme="minorEastAsia" w:hAnsi="Times New Roman"/>
          <w:sz w:val="28"/>
          <w:szCs w:val="28"/>
        </w:rPr>
        <w:t xml:space="preserve">ằng năm Ủy ban nhân dân huyện đã xây dựng </w:t>
      </w:r>
      <w:r w:rsidRPr="00CF2862">
        <w:rPr>
          <w:rFonts w:ascii="Times New Roman" w:eastAsiaTheme="minorEastAsia" w:hAnsi="Times New Roman"/>
          <w:sz w:val="28"/>
          <w:szCs w:val="28"/>
          <w:lang w:val="en-US"/>
        </w:rPr>
        <w:t xml:space="preserve">kế hoạch </w:t>
      </w:r>
      <w:r w:rsidRPr="00CF2862">
        <w:rPr>
          <w:rFonts w:ascii="Times New Roman" w:eastAsiaTheme="minorEastAsia" w:hAnsi="Times New Roman"/>
          <w:sz w:val="28"/>
          <w:szCs w:val="28"/>
        </w:rPr>
        <w:t>cải thiện Chỉ số hiệu quả quản trị và hành chính công (PAPI) trên địa bàn huyện</w:t>
      </w:r>
      <w:r w:rsidRPr="00CF2862">
        <w:rPr>
          <w:rFonts w:ascii="Times New Roman" w:eastAsiaTheme="minorEastAsia" w:hAnsi="Times New Roman"/>
          <w:sz w:val="28"/>
          <w:szCs w:val="28"/>
          <w:lang w:val="en-US"/>
        </w:rPr>
        <w:t>, t</w:t>
      </w:r>
      <w:r w:rsidRPr="00CF2862">
        <w:rPr>
          <w:rFonts w:ascii="Times New Roman" w:eastAsiaTheme="minorEastAsia" w:hAnsi="Times New Roman"/>
          <w:sz w:val="28"/>
          <w:szCs w:val="28"/>
        </w:rPr>
        <w:t>riển khai đến tất cả các cơ quan, ban, ngành huyện và Ủy ban nhân dân các xã, thị trấn quán triệt chỉ đạo thực hiện tốt các nội dung theo kế hoạch đề ra. Từ đó cải thiện hiệu quả phục vụ nhân dân của chính quyền địa phương nhằm đáp ứng tốt hơn yêu cầu ngày càng cao của nhân dân.</w:t>
      </w:r>
      <w:r w:rsidRPr="00CF2862">
        <w:rPr>
          <w:rFonts w:ascii="Times New Roman" w:eastAsiaTheme="minorEastAsia" w:hAnsi="Times New Roman"/>
          <w:sz w:val="28"/>
          <w:szCs w:val="28"/>
          <w:lang w:val="en-US"/>
        </w:rPr>
        <w:t xml:space="preserve"> </w:t>
      </w:r>
      <w:r w:rsidRPr="00CF2862">
        <w:rPr>
          <w:rFonts w:ascii="Times New Roman" w:eastAsiaTheme="minorEastAsia" w:hAnsi="Times New Roman"/>
          <w:sz w:val="28"/>
          <w:szCs w:val="28"/>
        </w:rPr>
        <w:t>Chỉ số cải cách hành chính (PAR Index),</w:t>
      </w:r>
      <w:r w:rsidRPr="00CF2862">
        <w:rPr>
          <w:rFonts w:ascii="Times New Roman" w:eastAsiaTheme="minorEastAsia" w:hAnsi="Times New Roman"/>
          <w:sz w:val="28"/>
          <w:szCs w:val="28"/>
          <w:lang w:val="en-US"/>
        </w:rPr>
        <w:t xml:space="preserve"> đạt từ 85 điểm trở lên, nâng cao kết quả Chỉ số PAR Index thuộc “nhóm B” (từ 80% - dưới 90%) cả nước; kết quả PAPI Huyện thuộc nhóm “cao nhất” cả nước” phấn đấu có thêm ít nhất 01 mô hình mới cách làm hay được triển khai thực hiện. </w:t>
      </w:r>
      <w:r w:rsidRPr="00CF2862">
        <w:rPr>
          <w:rFonts w:ascii="Times New Roman" w:eastAsia="Times New Roman" w:hAnsi="Times New Roman"/>
          <w:sz w:val="28"/>
          <w:szCs w:val="28"/>
          <w:lang w:val="en-US"/>
        </w:rPr>
        <w:t>Kết quả CCHC huyện năm 2024 đạt 90,27 điểm, tăng 6,93 điểm so với cùng kỳ năm 2024 (83,34 điểm), đứng thứ 7 so với các huyện, thành phố trong tỉnh.</w:t>
      </w:r>
    </w:p>
    <w:p w14:paraId="363A76E7" w14:textId="206137BB" w:rsidR="00811F33" w:rsidRPr="00CF2862" w:rsidRDefault="00651964" w:rsidP="00651964">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i/>
          <w:iCs/>
          <w:spacing w:val="-6"/>
          <w:sz w:val="28"/>
          <w:szCs w:val="28"/>
          <w:lang w:val="en-US"/>
        </w:rPr>
      </w:pPr>
      <w:r w:rsidRPr="00CF2862">
        <w:rPr>
          <w:rFonts w:ascii="Times New Roman" w:hAnsi="Times New Roman"/>
          <w:i/>
          <w:iCs/>
          <w:spacing w:val="-4"/>
          <w:sz w:val="28"/>
          <w:szCs w:val="28"/>
          <w:lang w:val="en-US"/>
        </w:rPr>
        <w:t>b) Tăng cườ</w:t>
      </w:r>
      <w:r w:rsidRPr="00CF2862">
        <w:rPr>
          <w:rFonts w:ascii="Times New Roman" w:hAnsi="Times New Roman"/>
          <w:i/>
          <w:iCs/>
          <w:spacing w:val="-6"/>
          <w:sz w:val="28"/>
          <w:szCs w:val="28"/>
          <w:lang w:val="en-US"/>
        </w:rPr>
        <w:t>ng ứng dụng công nghệ thông tin, đổi mới sáng tạo và thúc đẩy chuyển đổi số trên địa bàn</w:t>
      </w:r>
    </w:p>
    <w:p w14:paraId="1527C0AE" w14:textId="77777777" w:rsidR="000B40B8" w:rsidRPr="00CF2862" w:rsidRDefault="00651964" w:rsidP="000B40B8">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sz w:val="28"/>
          <w:szCs w:val="28"/>
          <w:lang w:val="sv-SE"/>
        </w:rPr>
      </w:pPr>
      <w:r w:rsidRPr="00CF2862">
        <w:rPr>
          <w:rFonts w:ascii="Times New Roman" w:hAnsi="Times New Roman"/>
          <w:sz w:val="28"/>
          <w:szCs w:val="28"/>
          <w:lang w:val="sv-SE"/>
        </w:rPr>
        <w:t>Việc ứng dụng công nghệ thông tin chuyển đổi số luôn được quan tâm thực hiện.</w:t>
      </w:r>
    </w:p>
    <w:p w14:paraId="4267D358" w14:textId="7D7609D1" w:rsidR="008A4FE4" w:rsidRPr="00CF2862" w:rsidRDefault="00651964" w:rsidP="000B40B8">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sz w:val="28"/>
          <w:szCs w:val="28"/>
          <w:lang w:val="sv-SE"/>
        </w:rPr>
      </w:pPr>
      <w:r w:rsidRPr="00CF2862">
        <w:rPr>
          <w:rFonts w:ascii="Times New Roman" w:hAnsi="Times New Roman"/>
          <w:sz w:val="28"/>
          <w:szCs w:val="28"/>
          <w:lang w:val="sv-SE"/>
        </w:rPr>
        <w:t xml:space="preserve">- </w:t>
      </w:r>
      <w:r w:rsidRPr="00CF2862">
        <w:rPr>
          <w:rFonts w:ascii="Times New Roman" w:eastAsia="Times New Roman" w:hAnsi="Times New Roman"/>
          <w:bCs/>
          <w:iCs/>
          <w:spacing w:val="-2"/>
          <w:sz w:val="28"/>
          <w:szCs w:val="28"/>
          <w:lang w:val="da-DK"/>
        </w:rPr>
        <w:t>Chính quyền số:</w:t>
      </w:r>
      <w:r w:rsidRPr="00CF2862">
        <w:rPr>
          <w:rFonts w:ascii="Times New Roman" w:eastAsia="Times New Roman" w:hAnsi="Times New Roman"/>
          <w:bCs/>
          <w:i/>
          <w:iCs/>
          <w:spacing w:val="-2"/>
          <w:sz w:val="28"/>
          <w:szCs w:val="28"/>
          <w:lang w:val="da-DK"/>
        </w:rPr>
        <w:t xml:space="preserve"> </w:t>
      </w:r>
      <w:r w:rsidR="000B40B8" w:rsidRPr="00CF2862">
        <w:rPr>
          <w:rFonts w:ascii="Times New Roman" w:eastAsia="Times New Roman" w:hAnsi="Times New Roman"/>
          <w:spacing w:val="-4"/>
          <w:sz w:val="28"/>
          <w:szCs w:val="28"/>
          <w:lang w:val="en-US"/>
        </w:rPr>
        <w:t xml:space="preserve">Tiếp tục đẩy mạnh ứng dụng công nghệ thông tin trong hoạt động cơ quan nhà nước; Đẩy mạnh hoạt động của Tổ Công nghệ số cộng đồng để đưa các dịch vụ công đến với người dân, doanh nghiệp một cách hiệu quả nhất. </w:t>
      </w:r>
      <w:r w:rsidR="000B40B8" w:rsidRPr="00CF2862">
        <w:rPr>
          <w:rFonts w:ascii="Times New Roman" w:eastAsia="Times New Roman" w:hAnsi="Times New Roman"/>
          <w:sz w:val="28"/>
          <w:szCs w:val="28"/>
          <w:lang w:val="en-US"/>
        </w:rPr>
        <w:t>Tăng cường, đổi mới công tác chỉ đạo, điều hành, triển khai thực hiện đồng bộ, hiệu quả công tác cải cách hành chính, nhất là cải cách thủ tục hành chính gắn với chuyển đổi số; đẩy mạnh tuyên truyền, hướng dẫn người dân, tổ chức, doanh nghiệp sử dụng dịch vụ công trực tuyến toàn trình; Cải cách hành chính theo hướng lấy sự hài lòng của người dân, tổ chức và doanh nghiệp là mục tiêu vươn tới gắn với xây dựng chính quyền số.</w:t>
      </w:r>
      <w:r w:rsidR="000B40B8" w:rsidRPr="00CF2862">
        <w:rPr>
          <w:rFonts w:ascii="Times New Roman" w:hAnsi="Times New Roman"/>
          <w:sz w:val="28"/>
          <w:szCs w:val="28"/>
          <w:lang w:val="sv-SE"/>
        </w:rPr>
        <w:t xml:space="preserve"> </w:t>
      </w:r>
      <w:r w:rsidR="008A4FE4" w:rsidRPr="00CF2862">
        <w:rPr>
          <w:rFonts w:ascii="Times New Roman" w:eastAsia="Times New Roman" w:hAnsi="Times New Roman"/>
          <w:spacing w:val="-2"/>
          <w:sz w:val="28"/>
          <w:szCs w:val="28"/>
          <w:lang w:val="nl-NL"/>
        </w:rPr>
        <w:t xml:space="preserve">Kết quả: </w:t>
      </w:r>
    </w:p>
    <w:p w14:paraId="4A1B052F" w14:textId="77777777" w:rsidR="008A4FE4" w:rsidRPr="00CF2862" w:rsidRDefault="008A4FE4" w:rsidP="008A4FE4">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spacing w:val="-2"/>
          <w:sz w:val="28"/>
          <w:szCs w:val="28"/>
          <w:lang w:val="nl-NL"/>
        </w:rPr>
      </w:pPr>
      <w:r w:rsidRPr="00CF2862">
        <w:rPr>
          <w:rFonts w:ascii="Times New Roman" w:eastAsia="Times New Roman" w:hAnsi="Times New Roman"/>
          <w:spacing w:val="-2"/>
          <w:sz w:val="28"/>
          <w:szCs w:val="28"/>
          <w:lang w:val="nl-NL"/>
        </w:rPr>
        <w:t xml:space="preserve">+ Lĩnh vực Y tế: </w:t>
      </w:r>
      <w:r w:rsidRPr="00CF2862">
        <w:rPr>
          <w:rFonts w:ascii="Times New Roman" w:eastAsia="Times New Roman" w:hAnsi="Times New Roman"/>
          <w:bCs/>
          <w:spacing w:val="-2"/>
          <w:sz w:val="28"/>
          <w:szCs w:val="28"/>
          <w:shd w:val="clear" w:color="auto" w:fill="FFFFFF"/>
          <w:lang w:val="en-US"/>
        </w:rPr>
        <w:t xml:space="preserve">Công tác khám chữa bệnh BHYT: </w:t>
      </w:r>
      <w:r w:rsidRPr="00CF2862">
        <w:rPr>
          <w:rFonts w:ascii="Times New Roman" w:eastAsia="Times New Roman" w:hAnsi="Times New Roman"/>
          <w:sz w:val="28"/>
          <w:szCs w:val="28"/>
          <w:lang w:val="en-US"/>
        </w:rPr>
        <w:t>Có 100% cơ sở khám chữa bệnh Bảo hiểm y tế trên địa bàn huyện đã thực hiện khám chữa bệnh Bảo hiểm y tế bằng thẻ Căn cước công dân gắn chip và trên ứng dụng VneID.</w:t>
      </w:r>
    </w:p>
    <w:p w14:paraId="43144E72" w14:textId="77777777" w:rsidR="008A4FE4" w:rsidRPr="00CF2862" w:rsidRDefault="008A4FE4" w:rsidP="008A4FE4">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spacing w:val="-2"/>
          <w:sz w:val="28"/>
          <w:szCs w:val="28"/>
          <w:lang w:val="nl-NL"/>
        </w:rPr>
      </w:pPr>
      <w:r w:rsidRPr="00CF2862">
        <w:rPr>
          <w:rFonts w:ascii="Times New Roman" w:hAnsi="Times New Roman"/>
          <w:sz w:val="28"/>
          <w:szCs w:val="28"/>
          <w:lang w:val="sv-SE"/>
        </w:rPr>
        <w:t xml:space="preserve">+ Lĩnh vực Giáo dục: </w:t>
      </w:r>
      <w:r w:rsidRPr="00CF2862">
        <w:rPr>
          <w:rFonts w:ascii="Times New Roman" w:eastAsia="Times New Roman" w:hAnsi="Times New Roman"/>
          <w:bCs/>
          <w:spacing w:val="-4"/>
          <w:sz w:val="28"/>
          <w:szCs w:val="28"/>
        </w:rPr>
        <w:t>Đến nay, 100% các cơ sở giáo dục mầm, tiểu học, trung học cơ sở trên địa bàn đang thực hiện mô hình quản trị số, hoạt động số, chuẩn hóa dữ liệu số, kho học liệu số mở. Mô hình thu học phí và các khoản thu khác không dùng tiền mặt có 43/45 trường mầm non, tiểu học, trung học cơ sở trên địa bàn huyện đã thực hiện ký hợp đồng với các ngân hàng thương mại triển khai mô hình thu học phí và các khoản thu khác bằng phương thức không dùng tiền mặt (đạt tỷ lệ 95,56%).</w:t>
      </w:r>
    </w:p>
    <w:p w14:paraId="19405EEF" w14:textId="7D1247F2" w:rsidR="008A4FE4" w:rsidRPr="00CF2862" w:rsidRDefault="008A4FE4" w:rsidP="008A4FE4">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spacing w:val="-2"/>
          <w:sz w:val="28"/>
          <w:szCs w:val="28"/>
          <w:lang w:val="nl-NL"/>
        </w:rPr>
      </w:pPr>
      <w:r w:rsidRPr="00CF2862">
        <w:rPr>
          <w:rFonts w:ascii="Times New Roman" w:eastAsia="Times New Roman" w:hAnsi="Times New Roman"/>
          <w:spacing w:val="-2"/>
          <w:sz w:val="28"/>
          <w:szCs w:val="28"/>
          <w:lang w:val="nl-NL"/>
        </w:rPr>
        <w:lastRenderedPageBreak/>
        <w:t xml:space="preserve">+ Lĩnh vực nông nghiệp: </w:t>
      </w:r>
      <w:r w:rsidRPr="00CF2862">
        <w:rPr>
          <w:rFonts w:ascii="Times New Roman" w:eastAsia="Times New Roman" w:hAnsi="Times New Roman"/>
          <w:spacing w:val="-6"/>
          <w:sz w:val="28"/>
          <w:szCs w:val="24"/>
          <w:lang w:val="nl-NL"/>
        </w:rPr>
        <w:t xml:space="preserve">Có 04 mô hình ứng dụng khoa học công nghệ mang lại hiệu quả kinh tế cao: </w:t>
      </w:r>
      <w:r w:rsidRPr="00CF2862">
        <w:rPr>
          <w:rFonts w:ascii="Times New Roman" w:eastAsia="Times New Roman" w:hAnsi="Times New Roman"/>
          <w:bCs/>
          <w:iCs/>
          <w:spacing w:val="-4"/>
          <w:sz w:val="28"/>
          <w:szCs w:val="28"/>
          <w:lang w:val="en-US" w:eastAsia="ar-SA"/>
        </w:rPr>
        <w:t xml:space="preserve"> (1) </w:t>
      </w:r>
      <w:r w:rsidRPr="00CF2862">
        <w:rPr>
          <w:rFonts w:ascii="Times New Roman" w:eastAsia="Calibri" w:hAnsi="Times New Roman"/>
          <w:sz w:val="28"/>
          <w:szCs w:val="28"/>
          <w:lang w:val="da-DK"/>
        </w:rPr>
        <w:t>Mô hình trồng dưa lưới trong nhà kín ứng dụng công nghệ tưới nhỏ giọt (0,4 ha - xã Tân Thành; 0,2 ha – xã Tân Phước; 0,05 ha – xã Phong Hoà); (2) Mô hình trồng quýt Hồng trong nhà lưới nhằm hạn chế ảnh hưởng sâu, bệnh, tác động của thời tiết (Long Hậu, Vĩnh Thới, Tân Thành...); (3)  Mô hình chăn nuôi heo, gà hệ thống chuồng lạnh đảm bảo an toàn sinh học, hạn chế dịch bệnh… (Hòa Thành, Hòa Long, TT Lai Vung, Tân Phước…); (4) Mô hình cung cấp dịch vụ phun thuốc bảo vệ thực vật bằng thiết bị bay không người lái (xã Long Thắng – 2 thiết bị).</w:t>
      </w:r>
    </w:p>
    <w:p w14:paraId="71437CBA" w14:textId="77777777" w:rsidR="008A4FE4" w:rsidRPr="00CF2862" w:rsidRDefault="00651964" w:rsidP="008A4FE4">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sz w:val="28"/>
          <w:szCs w:val="28"/>
          <w:lang w:val="sv-SE"/>
        </w:rPr>
      </w:pPr>
      <w:r w:rsidRPr="00CF2862">
        <w:rPr>
          <w:rFonts w:ascii="Times New Roman" w:eastAsia="Times New Roman" w:hAnsi="Times New Roman"/>
          <w:bCs/>
          <w:iCs/>
          <w:spacing w:val="-4"/>
          <w:sz w:val="28"/>
          <w:szCs w:val="28"/>
          <w:lang w:val="da-DK"/>
        </w:rPr>
        <w:t xml:space="preserve">- </w:t>
      </w:r>
      <w:r w:rsidRPr="00CF2862">
        <w:rPr>
          <w:rFonts w:ascii="Times New Roman" w:eastAsia="Times New Roman" w:hAnsi="Times New Roman"/>
          <w:iCs/>
          <w:spacing w:val="-4"/>
          <w:sz w:val="28"/>
          <w:szCs w:val="28"/>
          <w:lang w:val="nl-NL"/>
        </w:rPr>
        <w:t xml:space="preserve">Kinh tế số: </w:t>
      </w:r>
      <w:bookmarkStart w:id="1" w:name="_Hlk175214239"/>
      <w:r w:rsidRPr="00CF2862">
        <w:rPr>
          <w:rFonts w:ascii="Times New Roman" w:eastAsia="Times New Roman" w:hAnsi="Times New Roman"/>
          <w:spacing w:val="-4"/>
          <w:sz w:val="28"/>
          <w:szCs w:val="28"/>
        </w:rPr>
        <w:t xml:space="preserve">Tiếp tục các hoạt động </w:t>
      </w:r>
      <w:r w:rsidRPr="00CF2862">
        <w:rPr>
          <w:rFonts w:ascii="Times New Roman" w:eastAsia="Calibri" w:hAnsi="Times New Roman"/>
          <w:spacing w:val="-4"/>
          <w:sz w:val="28"/>
          <w:szCs w:val="28"/>
        </w:rPr>
        <w:t xml:space="preserve">hỗ trợ chuyển đổi số cho doanh nghiệp </w:t>
      </w:r>
      <w:r w:rsidRPr="00CF2862">
        <w:rPr>
          <w:rFonts w:ascii="Times New Roman" w:eastAsia="Times New Roman" w:hAnsi="Times New Roman"/>
          <w:spacing w:val="-4"/>
          <w:sz w:val="28"/>
          <w:szCs w:val="28"/>
        </w:rPr>
        <w:t xml:space="preserve">nhỏ và vừa, </w:t>
      </w:r>
      <w:r w:rsidRPr="00CF2862">
        <w:rPr>
          <w:rFonts w:ascii="Times New Roman" w:eastAsia="Times New Roman" w:hAnsi="Times New Roman"/>
          <w:bCs/>
          <w:spacing w:val="-4"/>
          <w:sz w:val="28"/>
          <w:szCs w:val="28"/>
        </w:rPr>
        <w:t xml:space="preserve">tư vấn, giới thiệu các sản phẩm công nghệ số phù hợp với nhu cầu của doanh nghiệp, qua đó góp phần </w:t>
      </w:r>
      <w:r w:rsidRPr="00CF2862">
        <w:rPr>
          <w:rFonts w:ascii="Times New Roman" w:eastAsia="Times New Roman" w:hAnsi="Times New Roman"/>
          <w:spacing w:val="-4"/>
          <w:sz w:val="28"/>
          <w:szCs w:val="28"/>
        </w:rPr>
        <w:t>nâng cao hiệu quả hoạt động sản xuất kinh doanh và năng lực cạnh tranh cho doanh nghiệp</w:t>
      </w:r>
      <w:r w:rsidRPr="00CF2862">
        <w:rPr>
          <w:rFonts w:ascii="Times New Roman" w:eastAsia="Times New Roman" w:hAnsi="Times New Roman"/>
          <w:i/>
          <w:iCs/>
          <w:spacing w:val="-4"/>
          <w:sz w:val="28"/>
          <w:szCs w:val="28"/>
        </w:rPr>
        <w:t>.</w:t>
      </w:r>
      <w:r w:rsidRPr="00CF2862">
        <w:rPr>
          <w:rFonts w:ascii="Times New Roman" w:eastAsia="Times New Roman" w:hAnsi="Times New Roman"/>
          <w:spacing w:val="-4"/>
          <w:sz w:val="28"/>
          <w:szCs w:val="28"/>
        </w:rPr>
        <w:t xml:space="preserve"> </w:t>
      </w:r>
      <w:bookmarkEnd w:id="1"/>
    </w:p>
    <w:p w14:paraId="0DF44E93" w14:textId="47B741DF" w:rsidR="00651964" w:rsidRPr="00CF2862" w:rsidRDefault="00651964" w:rsidP="008A4FE4">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sz w:val="28"/>
          <w:szCs w:val="28"/>
          <w:lang w:val="sv-SE"/>
        </w:rPr>
      </w:pPr>
      <w:r w:rsidRPr="00CF2862">
        <w:rPr>
          <w:rFonts w:ascii="Times New Roman" w:eastAsia="Times New Roman" w:hAnsi="Times New Roman"/>
          <w:sz w:val="28"/>
          <w:szCs w:val="28"/>
          <w:lang w:val="nl-NL"/>
        </w:rPr>
        <w:t>- Về x</w:t>
      </w:r>
      <w:r w:rsidRPr="00CF2862">
        <w:rPr>
          <w:rFonts w:ascii="Times New Roman" w:eastAsia="Times New Roman" w:hAnsi="Times New Roman"/>
          <w:iCs/>
          <w:sz w:val="28"/>
          <w:szCs w:val="28"/>
          <w:lang w:val="nl-NL"/>
        </w:rPr>
        <w:t xml:space="preserve">ã hội số: </w:t>
      </w:r>
      <w:bookmarkStart w:id="2" w:name="_Hlk175214339"/>
      <w:r w:rsidRPr="00CF2862">
        <w:rPr>
          <w:rFonts w:ascii="Times New Roman" w:eastAsia="Times New Roman" w:hAnsi="Times New Roman"/>
          <w:sz w:val="28"/>
          <w:szCs w:val="28"/>
        </w:rPr>
        <w:t xml:space="preserve">Các Tổ công nghệ số cộng đồng tích cực hỗ trợ người dân ứng dụng công nghệ số. Đến nay, toàn </w:t>
      </w:r>
      <w:r w:rsidR="008A4FE4" w:rsidRPr="00CF2862">
        <w:rPr>
          <w:rFonts w:ascii="Times New Roman" w:eastAsia="Times New Roman" w:hAnsi="Times New Roman"/>
          <w:sz w:val="28"/>
          <w:szCs w:val="28"/>
          <w:lang w:val="en-US"/>
        </w:rPr>
        <w:t>Huyện</w:t>
      </w:r>
      <w:r w:rsidRPr="00CF2862">
        <w:rPr>
          <w:rFonts w:ascii="Times New Roman" w:eastAsia="Times New Roman" w:hAnsi="Times New Roman"/>
          <w:sz w:val="28"/>
          <w:szCs w:val="28"/>
        </w:rPr>
        <w:t xml:space="preserve"> có </w:t>
      </w:r>
      <w:r w:rsidR="000642D0" w:rsidRPr="00CF2862">
        <w:rPr>
          <w:rFonts w:ascii="Times New Roman" w:eastAsia="Times New Roman" w:hAnsi="Times New Roman"/>
          <w:sz w:val="28"/>
          <w:szCs w:val="28"/>
          <w:lang w:val="en-US"/>
        </w:rPr>
        <w:t>71</w:t>
      </w:r>
      <w:r w:rsidRPr="00CF2862">
        <w:rPr>
          <w:rFonts w:ascii="Times New Roman" w:eastAsia="Times New Roman" w:hAnsi="Times New Roman"/>
          <w:sz w:val="28"/>
          <w:szCs w:val="28"/>
        </w:rPr>
        <w:t xml:space="preserve"> Tổ công nghệ số cộng đồng cấp khóm, ấp</w:t>
      </w:r>
      <w:bookmarkEnd w:id="2"/>
      <w:r w:rsidR="000642D0" w:rsidRPr="00CF2862">
        <w:rPr>
          <w:rFonts w:ascii="Times New Roman" w:eastAsia="Times New Roman" w:hAnsi="Times New Roman"/>
          <w:sz w:val="28"/>
          <w:szCs w:val="28"/>
          <w:lang w:val="en-US"/>
        </w:rPr>
        <w:t xml:space="preserve"> và 12 tổ cấp xã, thị trấn</w:t>
      </w:r>
      <w:r w:rsidR="008A4FE4" w:rsidRPr="00CF2862">
        <w:rPr>
          <w:rFonts w:ascii="Times New Roman" w:eastAsia="Times New Roman" w:hAnsi="Times New Roman"/>
          <w:sz w:val="28"/>
          <w:szCs w:val="28"/>
          <w:lang w:val="en-US"/>
        </w:rPr>
        <w:t xml:space="preserve">; </w:t>
      </w:r>
      <w:r w:rsidRPr="00CF2862">
        <w:rPr>
          <w:rFonts w:ascii="Times New Roman" w:eastAsia="Times New Roman" w:hAnsi="Times New Roman"/>
          <w:sz w:val="28"/>
          <w:szCs w:val="28"/>
        </w:rPr>
        <w:t xml:space="preserve">triển khai nhiều hoạt động thiết thực để hỗ trợ người dân ứng dụng công nghệ số vào sản xuất và đời sống, góp phần rất lớn vào kết quả chuyển đổi số của </w:t>
      </w:r>
      <w:r w:rsidR="008A4FE4" w:rsidRPr="00CF2862">
        <w:rPr>
          <w:rFonts w:ascii="Times New Roman" w:eastAsia="Times New Roman" w:hAnsi="Times New Roman"/>
          <w:sz w:val="28"/>
          <w:szCs w:val="28"/>
          <w:lang w:val="en-US"/>
        </w:rPr>
        <w:t>Huyện</w:t>
      </w:r>
      <w:r w:rsidRPr="00CF2862">
        <w:rPr>
          <w:rFonts w:ascii="Times New Roman" w:eastAsia="Times New Roman" w:hAnsi="Times New Roman"/>
          <w:sz w:val="28"/>
          <w:szCs w:val="28"/>
        </w:rPr>
        <w:t>.</w:t>
      </w:r>
      <w:r w:rsidRPr="00CF2862">
        <w:rPr>
          <w:rFonts w:ascii="Times New Roman" w:eastAsia="Times New Roman" w:hAnsi="Times New Roman"/>
          <w:sz w:val="28"/>
          <w:szCs w:val="28"/>
          <w:lang w:val="da-DK"/>
        </w:rPr>
        <w:t xml:space="preserve"> Công tác tuyên truyền về chuyển đổi số tiếp tục được quan tâm, tuyên truyền trên các phương tiện truyền thông, trang thông tin điện tử và hệ thống truyền thanh cơ sở</w:t>
      </w:r>
      <w:r w:rsidR="008A4FE4" w:rsidRPr="00CF2862">
        <w:rPr>
          <w:rFonts w:ascii="Times New Roman" w:eastAsia="Times New Roman" w:hAnsi="Times New Roman"/>
          <w:sz w:val="28"/>
          <w:szCs w:val="28"/>
          <w:lang w:val="da-DK"/>
        </w:rPr>
        <w:t>.</w:t>
      </w:r>
    </w:p>
    <w:p w14:paraId="6A5D4DAD" w14:textId="77777777" w:rsidR="006D223E" w:rsidRPr="00CF2862" w:rsidRDefault="00CD0D5E" w:rsidP="006D223E">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b/>
          <w:bCs/>
          <w:i/>
          <w:iCs/>
          <w:sz w:val="28"/>
          <w:szCs w:val="28"/>
          <w:lang w:val="sv-SE"/>
        </w:rPr>
      </w:pPr>
      <w:r w:rsidRPr="00CF2862">
        <w:rPr>
          <w:rFonts w:ascii="Times New Roman" w:hAnsi="Times New Roman"/>
          <w:b/>
          <w:bCs/>
          <w:i/>
          <w:iCs/>
          <w:spacing w:val="-4"/>
          <w:sz w:val="28"/>
          <w:szCs w:val="28"/>
          <w:lang w:val="en-US"/>
        </w:rPr>
        <w:t>4</w:t>
      </w:r>
      <w:r w:rsidR="00811F33" w:rsidRPr="00CF2862">
        <w:rPr>
          <w:rFonts w:ascii="Times New Roman" w:hAnsi="Times New Roman"/>
          <w:b/>
          <w:bCs/>
          <w:i/>
          <w:iCs/>
          <w:spacing w:val="-4"/>
          <w:sz w:val="28"/>
          <w:szCs w:val="28"/>
          <w:lang w:val="en-US"/>
        </w:rPr>
        <w:t xml:space="preserve">.4. </w:t>
      </w:r>
      <w:r w:rsidR="0046611F" w:rsidRPr="00CF2862">
        <w:rPr>
          <w:rFonts w:ascii="Times New Roman" w:hAnsi="Times New Roman"/>
          <w:b/>
          <w:bCs/>
          <w:i/>
          <w:iCs/>
          <w:spacing w:val="-4"/>
          <w:sz w:val="28"/>
          <w:szCs w:val="28"/>
          <w:lang w:val="en-US"/>
        </w:rPr>
        <w:t>Tập trung phát triển du lịch theo hướng bền vững, từng bước trở thành ngành kinh tế quan trọng.</w:t>
      </w:r>
    </w:p>
    <w:p w14:paraId="2043396A" w14:textId="1879D6FE" w:rsidR="006D223E" w:rsidRPr="00CF2862" w:rsidRDefault="00A7170E" w:rsidP="006D223E">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b/>
          <w:bCs/>
          <w:i/>
          <w:iCs/>
          <w:sz w:val="28"/>
          <w:szCs w:val="28"/>
          <w:lang w:val="sv-SE"/>
        </w:rPr>
      </w:pPr>
      <w:r w:rsidRPr="00CF2862">
        <w:rPr>
          <w:rFonts w:ascii="Times New Roman" w:hAnsi="Times New Roman"/>
          <w:spacing w:val="-2"/>
          <w:sz w:val="28"/>
          <w:szCs w:val="28"/>
          <w:lang w:val="sv-SE"/>
        </w:rPr>
        <w:t>Tiếp tục phát huy c</w:t>
      </w:r>
      <w:r w:rsidRPr="00CF2862">
        <w:rPr>
          <w:rFonts w:ascii="Times New Roman" w:eastAsia="Times New Roman" w:hAnsi="Times New Roman"/>
          <w:spacing w:val="-2"/>
          <w:sz w:val="28"/>
          <w:szCs w:val="28"/>
          <w:lang w:val="nb-NO"/>
        </w:rPr>
        <w:t xml:space="preserve">ông tác </w:t>
      </w:r>
      <w:r w:rsidR="006D223E" w:rsidRPr="00CF2862">
        <w:rPr>
          <w:rFonts w:ascii="Times New Roman" w:eastAsiaTheme="minorHAnsi" w:hAnsi="Times New Roman"/>
          <w:bCs/>
          <w:sz w:val="28"/>
          <w:szCs w:val="28"/>
          <w:lang w:val="en-US"/>
        </w:rPr>
        <w:t xml:space="preserve">Bảo tồn và phát huy giá trị di sản văn hoá theo hướng bền vững, kết hợp với phát triển du lịch. Tập trung nguồn lực đầu tư xây dựng, quy hoạch, tu bổ nâng cấp các công trình văn hóa, di tích lịch sử-văn hóa, nhất là các di tích đã được xếp hạng. </w:t>
      </w:r>
      <w:r w:rsidR="006D223E" w:rsidRPr="00CF2862">
        <w:rPr>
          <w:rFonts w:ascii="Times New Roman" w:eastAsiaTheme="minorHAnsi" w:hAnsi="Times New Roman"/>
          <w:sz w:val="28"/>
          <w:szCs w:val="28"/>
          <w:lang w:val="en-US"/>
        </w:rPr>
        <w:t>Tính đến nay huyện Lai Vung có 05</w:t>
      </w:r>
      <w:r w:rsidR="006D223E" w:rsidRPr="00CF2862">
        <w:rPr>
          <w:rFonts w:ascii="Times New Roman" w:eastAsiaTheme="minorHAnsi" w:hAnsi="Times New Roman"/>
          <w:sz w:val="28"/>
          <w:szCs w:val="28"/>
          <w:vertAlign w:val="superscript"/>
          <w:lang w:eastAsia="vi-VN"/>
        </w:rPr>
        <w:footnoteReference w:id="8"/>
      </w:r>
      <w:r w:rsidR="006D223E" w:rsidRPr="00CF2862">
        <w:rPr>
          <w:rFonts w:ascii="Times New Roman" w:eastAsiaTheme="minorHAnsi" w:hAnsi="Times New Roman"/>
          <w:sz w:val="28"/>
          <w:szCs w:val="28"/>
          <w:lang w:eastAsia="vi-VN"/>
        </w:rPr>
        <w:t xml:space="preserve"> </w:t>
      </w:r>
      <w:r w:rsidR="006D223E" w:rsidRPr="00CF2862">
        <w:rPr>
          <w:rFonts w:ascii="Times New Roman" w:eastAsiaTheme="minorHAnsi" w:hAnsi="Times New Roman"/>
          <w:sz w:val="28"/>
          <w:szCs w:val="28"/>
          <w:lang w:val="en-US"/>
        </w:rPr>
        <w:t>di tích lịch sử văn hóa. Trong đó, có 01 di tích quốc gia và 04 di tích cấp Tỉnh; C</w:t>
      </w:r>
      <w:r w:rsidR="006D223E" w:rsidRPr="00CF2862">
        <w:rPr>
          <w:rFonts w:ascii="Times New Roman" w:eastAsiaTheme="minorHAnsi" w:hAnsi="Times New Roman"/>
          <w:bCs/>
          <w:sz w:val="28"/>
          <w:szCs w:val="28"/>
          <w:lang w:val="nl-NL"/>
        </w:rPr>
        <w:t xml:space="preserve">ó 02 di sản văn hóa phi vật thể (Nghề thủ công truyền thống đóng xuồng ghe xã Long Hậu; </w:t>
      </w:r>
      <w:r w:rsidR="006D223E" w:rsidRPr="00CF2862">
        <w:rPr>
          <w:rFonts w:ascii="Times New Roman" w:eastAsiaTheme="minorHAnsi" w:hAnsi="Times New Roman"/>
          <w:bCs/>
          <w:sz w:val="28"/>
          <w:szCs w:val="28"/>
          <w:lang w:val="en-US"/>
        </w:rPr>
        <w:t xml:space="preserve">Nghề </w:t>
      </w:r>
      <w:r w:rsidR="006D223E" w:rsidRPr="00CF2862">
        <w:rPr>
          <w:rFonts w:ascii="Times New Roman" w:eastAsiaTheme="minorHAnsi" w:hAnsi="Times New Roman"/>
          <w:sz w:val="28"/>
          <w:szCs w:val="28"/>
          <w:lang w:val="en-US"/>
        </w:rPr>
        <w:t>làm Nem Lai Vung</w:t>
      </w:r>
      <w:r w:rsidR="006D223E" w:rsidRPr="00CF2862">
        <w:rPr>
          <w:rFonts w:ascii="Times New Roman" w:eastAsiaTheme="minorHAnsi" w:hAnsi="Times New Roman"/>
          <w:bCs/>
          <w:sz w:val="28"/>
          <w:szCs w:val="28"/>
          <w:lang w:val="nl-NL"/>
        </w:rPr>
        <w:t>)</w:t>
      </w:r>
      <w:r w:rsidR="006D223E" w:rsidRPr="00CF2862">
        <w:rPr>
          <w:rFonts w:ascii="Times New Roman" w:eastAsiaTheme="minorHAnsi" w:hAnsi="Times New Roman"/>
          <w:bCs/>
          <w:sz w:val="28"/>
          <w:szCs w:val="28"/>
        </w:rPr>
        <w:t>.</w:t>
      </w:r>
      <w:r w:rsidR="006D223E" w:rsidRPr="00CF2862">
        <w:rPr>
          <w:rFonts w:ascii="Times New Roman" w:eastAsiaTheme="minorHAnsi" w:hAnsi="Times New Roman"/>
          <w:bCs/>
          <w:sz w:val="28"/>
          <w:szCs w:val="28"/>
          <w:lang w:val="en-US"/>
        </w:rPr>
        <w:t xml:space="preserve"> </w:t>
      </w:r>
    </w:p>
    <w:p w14:paraId="6EA63D84" w14:textId="77777777" w:rsidR="000B40B8" w:rsidRPr="00CF2862" w:rsidRDefault="00A7170E" w:rsidP="000B40B8">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spacing w:val="-2"/>
          <w:sz w:val="28"/>
          <w:szCs w:val="28"/>
          <w:lang w:val="sv-SE"/>
        </w:rPr>
      </w:pPr>
      <w:r w:rsidRPr="00CF2862">
        <w:rPr>
          <w:rFonts w:ascii="Times New Roman" w:eastAsia="Times New Roman" w:hAnsi="Times New Roman"/>
          <w:bCs/>
          <w:sz w:val="28"/>
          <w:szCs w:val="28"/>
          <w:lang w:val="af-ZA"/>
        </w:rPr>
        <w:t>Về Du lịch:</w:t>
      </w:r>
      <w:r w:rsidRPr="00CF2862">
        <w:rPr>
          <w:rFonts w:ascii="Times New Roman" w:eastAsia="Times New Roman" w:hAnsi="Times New Roman"/>
          <w:b/>
          <w:i/>
          <w:iCs/>
          <w:sz w:val="28"/>
          <w:szCs w:val="28"/>
          <w:lang w:val="af-ZA"/>
        </w:rPr>
        <w:t xml:space="preserve"> </w:t>
      </w:r>
      <w:r w:rsidR="000B40B8" w:rsidRPr="00CF2862">
        <w:rPr>
          <w:rFonts w:ascii="Times New Roman" w:eastAsiaTheme="minorHAnsi" w:hAnsi="Times New Roman" w:cstheme="minorBidi"/>
          <w:sz w:val="28"/>
          <w:szCs w:val="28"/>
          <w:lang w:val="en-US"/>
        </w:rPr>
        <w:t xml:space="preserve">Tăng cường quản lý nhà nước, bảo đảm an ninh, an toàn trong hoạt động du lịch. Từng bước đưa du lịch trở thành ngành kinh tế quan trọng của Huyện, đáp ứng yêu cầu phát triển du lịch trong tình hình mới. </w:t>
      </w:r>
      <w:r w:rsidR="000B40B8" w:rsidRPr="00CF2862">
        <w:rPr>
          <w:rFonts w:ascii="Times New Roman" w:eastAsiaTheme="minorHAnsi" w:hAnsi="Times New Roman"/>
          <w:sz w:val="28"/>
          <w:szCs w:val="28"/>
          <w:lang w:val="en-US"/>
        </w:rPr>
        <w:t>Kết quả thực hiện chỉ tiêu về khách:</w:t>
      </w:r>
      <w:r w:rsidR="000B40B8" w:rsidRPr="00CF2862">
        <w:rPr>
          <w:rFonts w:ascii="Times New Roman" w:eastAsiaTheme="minorHAnsi" w:hAnsi="Times New Roman"/>
          <w:b/>
          <w:sz w:val="28"/>
          <w:szCs w:val="28"/>
          <w:lang w:val="en-US"/>
        </w:rPr>
        <w:t xml:space="preserve"> </w:t>
      </w:r>
      <w:r w:rsidR="000B40B8" w:rsidRPr="00CF2862">
        <w:rPr>
          <w:rFonts w:ascii="Times New Roman" w:eastAsiaTheme="minorHAnsi" w:hAnsi="Times New Roman"/>
          <w:sz w:val="28"/>
          <w:szCs w:val="28"/>
          <w:lang w:val="en-US"/>
        </w:rPr>
        <w:t>Trong quý 1/2025 du lịch Lai Vung ước đón trên 70.000 lượt khách tăng 1.432 khách (quý 1/2024 là 68.568 lượt khách). Tổng thu du lịch ước đạt trên 22 tỷ đồng, tăng 1 tỷ đồng (quý 1/2024 là 21 tỷ đồng).</w:t>
      </w:r>
    </w:p>
    <w:p w14:paraId="7879869F" w14:textId="58D28BDE" w:rsidR="000B40B8" w:rsidRPr="00CF2862" w:rsidRDefault="000B40B8" w:rsidP="000B40B8">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hAnsi="Times New Roman"/>
          <w:spacing w:val="-2"/>
          <w:sz w:val="28"/>
          <w:szCs w:val="28"/>
          <w:lang w:val="sv-SE"/>
        </w:rPr>
      </w:pPr>
      <w:r w:rsidRPr="00CF2862">
        <w:rPr>
          <w:rFonts w:ascii="Times New Roman" w:hAnsi="Times New Roman"/>
          <w:spacing w:val="-2"/>
          <w:sz w:val="28"/>
          <w:szCs w:val="28"/>
          <w:lang w:val="sv-SE"/>
        </w:rPr>
        <w:t xml:space="preserve">Tính đến nay, </w:t>
      </w:r>
      <w:r w:rsidRPr="00CF2862">
        <w:rPr>
          <w:rFonts w:ascii="Times New Roman" w:eastAsiaTheme="minorHAnsi" w:hAnsi="Times New Roman"/>
          <w:bCs/>
          <w:sz w:val="28"/>
          <w:szCs w:val="28"/>
          <w:lang w:val="nb-NO"/>
        </w:rPr>
        <w:t>T</w:t>
      </w:r>
      <w:r w:rsidRPr="00CF2862">
        <w:rPr>
          <w:rFonts w:ascii="Times New Roman" w:eastAsia="SimSun" w:hAnsi="Times New Roman"/>
          <w:sz w:val="28"/>
          <w:szCs w:val="28"/>
          <w:lang w:val="af-ZA"/>
        </w:rPr>
        <w:t xml:space="preserve">oàn huyện có 20 điểm tham quan </w:t>
      </w:r>
      <w:r w:rsidRPr="00CF2862">
        <w:rPr>
          <w:rFonts w:ascii="Times New Roman" w:eastAsia="SimSun" w:hAnsi="Times New Roman"/>
          <w:iCs/>
          <w:sz w:val="28"/>
          <w:szCs w:val="28"/>
          <w:lang w:val="af-ZA"/>
        </w:rPr>
        <w:t xml:space="preserve">(trong đó có 18 điểm tham </w:t>
      </w:r>
      <w:r w:rsidRPr="00CF2862">
        <w:rPr>
          <w:rFonts w:ascii="Times New Roman" w:eastAsia="SimSun" w:hAnsi="Times New Roman"/>
          <w:iCs/>
          <w:sz w:val="28"/>
          <w:szCs w:val="28"/>
          <w:lang w:val="af-ZA"/>
        </w:rPr>
        <w:lastRenderedPageBreak/>
        <w:t>quan vườn cây ăn trái, hoa kiểng và 02 điểm tham quan cơ sở thủ công mỹ nghệ</w:t>
      </w:r>
      <w:r w:rsidRPr="00CF2862">
        <w:rPr>
          <w:rFonts w:ascii="Times New Roman" w:eastAsia="Calibri" w:hAnsi="Times New Roman"/>
          <w:bCs/>
          <w:iCs/>
          <w:sz w:val="28"/>
          <w:szCs w:val="28"/>
          <w:lang w:val="en-US"/>
        </w:rPr>
        <w:t xml:space="preserve">), thường xuyên </w:t>
      </w:r>
      <w:r w:rsidRPr="00CF2862">
        <w:rPr>
          <w:rFonts w:ascii="Times New Roman" w:eastAsia="SimSun" w:hAnsi="Times New Roman"/>
          <w:sz w:val="28"/>
          <w:szCs w:val="28"/>
          <w:lang w:val="af-ZA"/>
        </w:rPr>
        <w:t>mở cửa đón khách tham quan nhằm kết nối với các huyện, tỉnh lân cận.</w:t>
      </w:r>
    </w:p>
    <w:p w14:paraId="41F4982F" w14:textId="4AB12228" w:rsidR="0046611F" w:rsidRPr="00CF2862" w:rsidRDefault="00A7170E" w:rsidP="00F33482">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Style w:val="Strong"/>
          <w:rFonts w:ascii="Times New Roman" w:eastAsia="Times New Roman" w:hAnsi="Times New Roman"/>
          <w:bCs w:val="0"/>
          <w:sz w:val="28"/>
          <w:szCs w:val="28"/>
          <w:lang w:val="en-US"/>
        </w:rPr>
      </w:pPr>
      <w:r w:rsidRPr="00CF2862">
        <w:rPr>
          <w:rStyle w:val="Strong"/>
          <w:rFonts w:ascii="Times New Roman" w:eastAsia="Times New Roman" w:hAnsi="Times New Roman"/>
          <w:bCs w:val="0"/>
          <w:sz w:val="28"/>
          <w:szCs w:val="28"/>
          <w:lang w:val="en-US"/>
        </w:rPr>
        <w:t>II. ĐÁNH GIÁ CHUNG</w:t>
      </w:r>
    </w:p>
    <w:p w14:paraId="4865B0F4" w14:textId="77777777" w:rsidR="00A7170E" w:rsidRPr="00CF2862" w:rsidRDefault="00A7170E" w:rsidP="00A7170E">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Style w:val="Strong"/>
          <w:rFonts w:ascii="Times New Roman" w:eastAsia="Times New Roman" w:hAnsi="Times New Roman"/>
          <w:bCs w:val="0"/>
          <w:sz w:val="28"/>
          <w:szCs w:val="28"/>
          <w:lang w:val="en-US"/>
        </w:rPr>
      </w:pPr>
      <w:r w:rsidRPr="00CF2862">
        <w:rPr>
          <w:rStyle w:val="Strong"/>
          <w:rFonts w:ascii="Times New Roman" w:eastAsia="Times New Roman" w:hAnsi="Times New Roman"/>
          <w:bCs w:val="0"/>
          <w:sz w:val="28"/>
          <w:szCs w:val="28"/>
          <w:lang w:val="en-US"/>
        </w:rPr>
        <w:t>1. Ưu điểm</w:t>
      </w:r>
    </w:p>
    <w:p w14:paraId="10CC6929" w14:textId="77777777" w:rsidR="00A7170E" w:rsidRPr="00CF2862" w:rsidRDefault="00A7170E" w:rsidP="00A7170E">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bCs/>
          <w:sz w:val="28"/>
          <w:szCs w:val="28"/>
          <w:lang w:val="en-US"/>
        </w:rPr>
      </w:pPr>
      <w:r w:rsidRPr="00CF2862">
        <w:rPr>
          <w:rFonts w:ascii="Times New Roman" w:eastAsia="Calibri" w:hAnsi="Times New Roman"/>
          <w:kern w:val="2"/>
          <w:sz w:val="28"/>
          <w:szCs w:val="28"/>
          <w:lang w:val="nl-NL"/>
        </w:rPr>
        <w:t>Công tác cụ thể hoá và triển khai nhiệm vụ kế hoạch phát triển kinh tế - xã hội năm 2025 được chủ động thực hiện, gắn với kiểm tra, đôn đốc thường xuyên. Nhờ sự lãnh đạo, chỉ đạo sâu sát, quyết liệt của cấp uỷ, chính quyền các cấp, cùng sự đoàn kết, trách nhiệm, nỗ lực phấn đấu của cả hệ thống chính trị và các tầng lớp Nhân dân, cộng đồng doanh nghiệp đã tạo tác động tích cực đến phát triển kinh tế - xã hội Quý I năm 2025.</w:t>
      </w:r>
    </w:p>
    <w:p w14:paraId="2B8BDD74" w14:textId="77777777" w:rsidR="00A7170E" w:rsidRPr="00CF2862" w:rsidRDefault="00A7170E" w:rsidP="00A7170E">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bCs/>
          <w:sz w:val="28"/>
          <w:szCs w:val="28"/>
          <w:lang w:val="en-US"/>
        </w:rPr>
      </w:pPr>
      <w:r w:rsidRPr="00CF2862">
        <w:rPr>
          <w:rFonts w:ascii="Times New Roman" w:eastAsia="Calibri" w:hAnsi="Times New Roman"/>
          <w:kern w:val="2"/>
          <w:sz w:val="28"/>
          <w:szCs w:val="28"/>
          <w:lang w:val="nl-NL"/>
        </w:rPr>
        <w:t xml:space="preserve">Dịch bệnh trên cây trồng, vật nuôi được kiểm soát tốt; công tác quản lý chất lượng vật tư nông nghiệp được ngành Nông nghiệp quan tâm thực hiện tốt. Nhiều chủ trương, chiến lược, đề án phát triển nông nghiệp theo hướng bền vững, nông nghiệp hữu cơ, nông nghiệp xanh, giảm phát thải... tạo điều kiện để thực hiện nền nông nghiệp bền vững, thích ứng biến đổi khí hậu. Việc chuyển đổi linh hoạt diện tích canh tác lúa kém hiệu quả sang trồng cây ăn trái, hoa màu tiếp tục lan rộng. </w:t>
      </w:r>
    </w:p>
    <w:p w14:paraId="6F51CAC5" w14:textId="77777777" w:rsidR="00A7170E" w:rsidRPr="00CF2862" w:rsidRDefault="00A7170E" w:rsidP="00A7170E">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bCs/>
          <w:sz w:val="28"/>
          <w:szCs w:val="28"/>
          <w:lang w:val="en-US"/>
        </w:rPr>
      </w:pPr>
      <w:r w:rsidRPr="00CF2862">
        <w:rPr>
          <w:rFonts w:ascii="Times New Roman" w:eastAsia="Calibri" w:hAnsi="Times New Roman"/>
          <w:kern w:val="2"/>
          <w:sz w:val="28"/>
          <w:szCs w:val="28"/>
          <w:lang w:val="it-IT"/>
        </w:rPr>
        <w:t>Hoạt động sản xuất, kinh doanh của các doanh nghiệp, cơ sở sản xuất duy trì ổn định; thị trường tiêu dùng dịp trước và trong Tết khá sôi động cùng với sự phục hồi của du lịch đã góp phần tích cực vào tăng trưởng của ngành thương mại dịch vụ đạt kết quả tích cực.</w:t>
      </w:r>
    </w:p>
    <w:p w14:paraId="0C51D45D" w14:textId="77777777" w:rsidR="00CD0D5E" w:rsidRPr="00CF2862" w:rsidRDefault="00A7170E" w:rsidP="00CD0D5E">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bCs/>
          <w:sz w:val="28"/>
          <w:szCs w:val="28"/>
          <w:lang w:val="en-US"/>
        </w:rPr>
      </w:pPr>
      <w:r w:rsidRPr="00CF2862">
        <w:rPr>
          <w:rFonts w:ascii="Times New Roman" w:eastAsia="Calibri" w:hAnsi="Times New Roman"/>
          <w:spacing w:val="-2"/>
          <w:kern w:val="2"/>
          <w:sz w:val="28"/>
          <w:szCs w:val="28"/>
          <w:lang w:val="it-IT"/>
        </w:rPr>
        <w:t xml:space="preserve">Các chỉ tiêu văn hoá, xã hội, môi trường được chú trọng thực hiện, đạt kết quả tốt, đã tổ chức thành công </w:t>
      </w:r>
      <w:r w:rsidR="00CD0D5E" w:rsidRPr="00CF2862">
        <w:rPr>
          <w:rFonts w:ascii="Times New Roman" w:eastAsia="Calibri" w:hAnsi="Times New Roman"/>
          <w:spacing w:val="-2"/>
          <w:kern w:val="2"/>
          <w:sz w:val="28"/>
          <w:szCs w:val="28"/>
          <w:lang w:val="it-IT"/>
        </w:rPr>
        <w:t>Ngày hội Tôn vinh làng nghề truyền thống huyện năm 2025,</w:t>
      </w:r>
      <w:r w:rsidRPr="00CF2862">
        <w:rPr>
          <w:rFonts w:ascii="Times New Roman" w:eastAsia="Calibri" w:hAnsi="Times New Roman"/>
          <w:spacing w:val="-2"/>
          <w:kern w:val="2"/>
          <w:sz w:val="28"/>
          <w:szCs w:val="28"/>
          <w:lang w:val="it-IT"/>
        </w:rPr>
        <w:t xml:space="preserve"> giúp hoạt động du lịch phát triển, công tác quảng bá hình ảnh, con người </w:t>
      </w:r>
      <w:r w:rsidR="00CD0D5E" w:rsidRPr="00CF2862">
        <w:rPr>
          <w:rFonts w:ascii="Times New Roman" w:eastAsia="Calibri" w:hAnsi="Times New Roman"/>
          <w:spacing w:val="-2"/>
          <w:kern w:val="2"/>
          <w:sz w:val="28"/>
          <w:szCs w:val="28"/>
          <w:lang w:val="it-IT"/>
        </w:rPr>
        <w:t>Lai Vung</w:t>
      </w:r>
      <w:r w:rsidRPr="00CF2862">
        <w:rPr>
          <w:rFonts w:ascii="Times New Roman" w:eastAsia="Calibri" w:hAnsi="Times New Roman"/>
          <w:spacing w:val="-2"/>
          <w:kern w:val="2"/>
          <w:sz w:val="28"/>
          <w:szCs w:val="28"/>
          <w:lang w:val="it-IT"/>
        </w:rPr>
        <w:t xml:space="preserve"> có nhiều bước tiến mới.</w:t>
      </w:r>
    </w:p>
    <w:p w14:paraId="7315A1F9" w14:textId="77777777" w:rsidR="00CD0D5E" w:rsidRPr="00CF2862" w:rsidRDefault="00A7170E" w:rsidP="00CD0D5E">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bCs/>
          <w:sz w:val="28"/>
          <w:szCs w:val="28"/>
          <w:lang w:val="en-US"/>
        </w:rPr>
      </w:pPr>
      <w:r w:rsidRPr="00CF2862">
        <w:rPr>
          <w:rFonts w:ascii="Times New Roman" w:eastAsia="Calibri" w:hAnsi="Times New Roman"/>
          <w:kern w:val="2"/>
          <w:sz w:val="28"/>
          <w:szCs w:val="28"/>
          <w:lang w:val="it-IT"/>
        </w:rPr>
        <w:t>Các chính sách an sinh xã hội, chăm lo người có công và các đối tượng chính sách được quan tâm thực hiện, đời sống vật chất, tinh thần của người dân được nâng lên, số người được giải quyết việc làm gia tăng.</w:t>
      </w:r>
    </w:p>
    <w:p w14:paraId="2D58EB04" w14:textId="77777777" w:rsidR="00CD0D5E" w:rsidRPr="00CF2862" w:rsidRDefault="00A7170E" w:rsidP="00CD0D5E">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Calibri" w:hAnsi="Times New Roman"/>
          <w:kern w:val="2"/>
          <w:sz w:val="28"/>
          <w:szCs w:val="28"/>
          <w:lang w:val="nl-NL"/>
        </w:rPr>
      </w:pPr>
      <w:r w:rsidRPr="00CF2862">
        <w:rPr>
          <w:rFonts w:ascii="Times New Roman" w:eastAsia="Calibri" w:hAnsi="Times New Roman"/>
          <w:kern w:val="2"/>
          <w:sz w:val="28"/>
          <w:szCs w:val="28"/>
          <w:lang w:val="it-IT"/>
        </w:rPr>
        <w:t>Công tác cải cách thủ tục hành chính được đẩy mạnh, môi trường đầu tư kinh doanh, năng lực cạnh tranh được cải thiện; t</w:t>
      </w:r>
      <w:r w:rsidRPr="00CF2862">
        <w:rPr>
          <w:rFonts w:ascii="Times New Roman" w:eastAsia="Calibri" w:hAnsi="Times New Roman"/>
          <w:kern w:val="2"/>
          <w:sz w:val="28"/>
          <w:szCs w:val="28"/>
          <w:lang w:val="nl-NL"/>
        </w:rPr>
        <w:t>rật tự, an toàn xã hội được bảo đảm; quốc phòng, an ninh được giữ vững.</w:t>
      </w:r>
    </w:p>
    <w:p w14:paraId="264E6D49" w14:textId="77777777" w:rsidR="00CD0D5E" w:rsidRPr="00CF2862" w:rsidRDefault="00A7170E" w:rsidP="00CD0D5E">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Calibri" w:hAnsi="Times New Roman"/>
          <w:kern w:val="2"/>
          <w:sz w:val="28"/>
          <w:szCs w:val="28"/>
          <w:lang w:val="it-IT"/>
        </w:rPr>
      </w:pPr>
      <w:r w:rsidRPr="00CF2862">
        <w:rPr>
          <w:rFonts w:ascii="Times New Roman" w:eastAsia="Calibri" w:hAnsi="Times New Roman"/>
          <w:b/>
          <w:kern w:val="2"/>
          <w:sz w:val="28"/>
          <w:szCs w:val="28"/>
          <w:lang w:val="nl-NL"/>
        </w:rPr>
        <w:t>2. Khó khăn, hạn chế</w:t>
      </w:r>
      <w:bookmarkStart w:id="3" w:name="_Hlk161121682"/>
    </w:p>
    <w:p w14:paraId="31344770" w14:textId="6CA95EBB" w:rsidR="00CD0D5E" w:rsidRPr="00CF2862" w:rsidRDefault="00CD0D5E" w:rsidP="00CD0D5E">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Times New Roman" w:hAnsi="Times New Roman"/>
          <w:spacing w:val="-4"/>
          <w:sz w:val="28"/>
          <w:szCs w:val="24"/>
          <w:lang w:val="en-US"/>
        </w:rPr>
      </w:pPr>
      <w:bookmarkStart w:id="4" w:name="_Hlk192511321"/>
      <w:r w:rsidRPr="00CF2862">
        <w:rPr>
          <w:rFonts w:ascii="Times New Roman" w:eastAsia="Times New Roman" w:hAnsi="Times New Roman"/>
          <w:spacing w:val="-4"/>
          <w:sz w:val="28"/>
          <w:szCs w:val="24"/>
          <w:lang w:val="en-US"/>
        </w:rPr>
        <w:t>Tình hình sản xuất nông nghiệp tuy có nhiều thuận lợi, tuy nhiên chi phí sản xuất đầu vào cao, giá bán một số loại nông sản sau Tết Nguyên đán Ất tỵ ở mức trung bình, nhất là giá lúa vụ Đông xuân từ 5.200-5.400 đồng/kg, thấp hơn so với cùng kỳ 3.000 đồng/kg nên lợi nhuận không cao, khoảng 15-18 triệu đồng/ha.</w:t>
      </w:r>
    </w:p>
    <w:p w14:paraId="472F6090" w14:textId="77777777" w:rsidR="005F1D34" w:rsidRPr="00CF2862" w:rsidRDefault="00CD0D5E" w:rsidP="005F1D34">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Calibri" w:hAnsi="Times New Roman"/>
          <w:kern w:val="2"/>
          <w:sz w:val="28"/>
          <w:szCs w:val="28"/>
          <w:lang w:val="nl-NL"/>
        </w:rPr>
      </w:pPr>
      <w:r w:rsidRPr="00CF2862">
        <w:rPr>
          <w:rFonts w:ascii="Times New Roman" w:eastAsia="Times New Roman" w:hAnsi="Times New Roman"/>
          <w:sz w:val="28"/>
          <w:szCs w:val="28"/>
          <w:lang w:val="en-US"/>
        </w:rPr>
        <w:t>Một số công trình, dự án chuẩn bị thủ tục đầu tư chậm, chưa kịp trình cấp có thẩm quyền thông qua danh mục chi tiết kế hoạch vốn năm 2025.</w:t>
      </w:r>
      <w:r w:rsidRPr="00CF2862">
        <w:rPr>
          <w:rFonts w:ascii="Times New Roman" w:eastAsia="Calibri" w:hAnsi="Times New Roman"/>
          <w:kern w:val="2"/>
          <w:sz w:val="28"/>
          <w:szCs w:val="28"/>
          <w:lang w:val="nl-NL"/>
        </w:rPr>
        <w:t xml:space="preserve"> Kết quả giải ngân vốn đầu tư công thấp hơn so với cùng kỳ.</w:t>
      </w:r>
      <w:bookmarkEnd w:id="3"/>
      <w:bookmarkEnd w:id="4"/>
    </w:p>
    <w:p w14:paraId="2FCF1087" w14:textId="1012F024" w:rsidR="005F1D34" w:rsidRPr="00CF2862" w:rsidRDefault="005F1D34" w:rsidP="005F1D34">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Calibri" w:hAnsi="Times New Roman"/>
          <w:kern w:val="2"/>
          <w:sz w:val="28"/>
          <w:szCs w:val="28"/>
          <w:lang w:val="nl-NL"/>
        </w:rPr>
      </w:pPr>
      <w:r w:rsidRPr="00CF2862">
        <w:rPr>
          <w:rFonts w:ascii="Times New Roman" w:eastAsiaTheme="minorHAnsi" w:hAnsi="Times New Roman"/>
          <w:sz w:val="28"/>
          <w:szCs w:val="28"/>
          <w:lang w:val="en-US"/>
        </w:rPr>
        <w:t xml:space="preserve">Công tác kêu gọi đầu tư cho phát triển du lịch còn gặp nhiều khó khăn, chưa tìm được nhà đầu tư có tiềm năng, tiềm lực đầu tư vào du lịch của Huyện. </w:t>
      </w:r>
    </w:p>
    <w:p w14:paraId="7D674DF4" w14:textId="77777777" w:rsidR="00CD0D5E" w:rsidRPr="00CF2862" w:rsidRDefault="00CD0D5E" w:rsidP="00CD0D5E">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Calibri" w:hAnsi="Times New Roman"/>
          <w:kern w:val="2"/>
          <w:sz w:val="28"/>
          <w:szCs w:val="28"/>
          <w:lang w:val="nl-NL"/>
        </w:rPr>
      </w:pPr>
      <w:r w:rsidRPr="00CF2862">
        <w:rPr>
          <w:rFonts w:ascii="Times New Roman" w:eastAsia="Times New Roman" w:hAnsi="Times New Roman"/>
          <w:b/>
          <w:spacing w:val="-2"/>
          <w:sz w:val="28"/>
          <w:szCs w:val="28"/>
          <w:lang w:val="nl-NL" w:eastAsia="vi-VN"/>
        </w:rPr>
        <w:lastRenderedPageBreak/>
        <w:t xml:space="preserve">III. </w:t>
      </w:r>
      <w:r w:rsidRPr="00CF2862">
        <w:rPr>
          <w:rFonts w:ascii="Times New Roman" w:eastAsia="Times New Roman" w:hAnsi="Times New Roman"/>
          <w:b/>
          <w:spacing w:val="-2"/>
          <w:sz w:val="28"/>
          <w:szCs w:val="28"/>
          <w:lang w:eastAsia="vi-VN"/>
        </w:rPr>
        <w:t xml:space="preserve">NHIỆM VỤ, GIẢI PHÁP </w:t>
      </w:r>
      <w:r w:rsidRPr="00CF2862">
        <w:rPr>
          <w:rFonts w:ascii="Times New Roman" w:eastAsia="Times New Roman" w:hAnsi="Times New Roman"/>
          <w:b/>
          <w:spacing w:val="-2"/>
          <w:sz w:val="28"/>
          <w:szCs w:val="28"/>
          <w:lang w:val="nl-NL" w:eastAsia="vi-VN"/>
        </w:rPr>
        <w:t xml:space="preserve">CHỦ YẾU QUÝ 2 </w:t>
      </w:r>
      <w:r w:rsidRPr="00CF2862">
        <w:rPr>
          <w:rFonts w:ascii="Times New Roman" w:eastAsia="Times New Roman" w:hAnsi="Times New Roman"/>
          <w:b/>
          <w:spacing w:val="-2"/>
          <w:sz w:val="28"/>
          <w:szCs w:val="28"/>
          <w:lang w:eastAsia="vi-VN"/>
        </w:rPr>
        <w:t>NĂM 20</w:t>
      </w:r>
      <w:r w:rsidRPr="00CF2862">
        <w:rPr>
          <w:rFonts w:ascii="Times New Roman" w:eastAsia="Times New Roman" w:hAnsi="Times New Roman"/>
          <w:b/>
          <w:spacing w:val="-2"/>
          <w:sz w:val="28"/>
          <w:szCs w:val="28"/>
          <w:lang w:val="nl-NL" w:eastAsia="vi-VN"/>
        </w:rPr>
        <w:t>25</w:t>
      </w:r>
    </w:p>
    <w:p w14:paraId="2C31F913" w14:textId="77777777" w:rsidR="00CD0D5E" w:rsidRPr="00CF2862" w:rsidRDefault="00CD0D5E" w:rsidP="00CD0D5E">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Calibri" w:hAnsi="Times New Roman"/>
          <w:kern w:val="2"/>
          <w:sz w:val="28"/>
          <w:szCs w:val="28"/>
          <w:lang w:val="nl-NL"/>
        </w:rPr>
      </w:pPr>
      <w:r w:rsidRPr="00CF2862">
        <w:rPr>
          <w:rFonts w:ascii="Times New Roman" w:eastAsia="Times New Roman" w:hAnsi="Times New Roman"/>
          <w:sz w:val="28"/>
          <w:szCs w:val="28"/>
          <w:lang w:val="nl-NL" w:eastAsia="vi-VN"/>
        </w:rPr>
        <w:t>Trên cơ sở đánh giá kết quả lãnh đạo, điều hành trong quý 1 năm 2025, UBND huyện tiếp tục thực hiện một số nhiệm vụ, giải pháp trọng tâm sau:</w:t>
      </w:r>
    </w:p>
    <w:p w14:paraId="77EF6675" w14:textId="77777777" w:rsidR="00CD0D5E" w:rsidRPr="00CF2862" w:rsidRDefault="00CD0D5E" w:rsidP="00CD0D5E">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Calibri" w:hAnsi="Times New Roman"/>
          <w:kern w:val="2"/>
          <w:sz w:val="28"/>
          <w:szCs w:val="28"/>
          <w:lang w:val="nl-NL"/>
        </w:rPr>
      </w:pPr>
      <w:r w:rsidRPr="00CF2862">
        <w:rPr>
          <w:rFonts w:ascii="Times New Roman" w:eastAsia="Calibri" w:hAnsi="Times New Roman"/>
          <w:b/>
          <w:kern w:val="2"/>
          <w:sz w:val="28"/>
          <w:szCs w:val="28"/>
          <w:lang w:val="nl-NL"/>
        </w:rPr>
        <w:t xml:space="preserve">1. </w:t>
      </w:r>
      <w:r w:rsidRPr="00CF2862">
        <w:rPr>
          <w:rFonts w:ascii="Times New Roman" w:eastAsia="Calibri" w:hAnsi="Times New Roman"/>
          <w:bCs/>
          <w:kern w:val="2"/>
          <w:sz w:val="28"/>
          <w:szCs w:val="28"/>
          <w:lang w:val="nl-NL"/>
        </w:rPr>
        <w:t>Phát triển Nông nghiệp gắn với xây dựng Nông thôn mới theo tiêu chí nông thôn mới nâng cao, nông thôn mới kiểu mẫu; thực hiện hiệu quả chuyển đổi số ngành Nông nghiệp.</w:t>
      </w:r>
    </w:p>
    <w:p w14:paraId="564A01B7" w14:textId="77777777" w:rsidR="00CD0D5E" w:rsidRPr="00CF2862" w:rsidRDefault="00CD0D5E" w:rsidP="00CD0D5E">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Calibri" w:hAnsi="Times New Roman"/>
          <w:kern w:val="2"/>
          <w:sz w:val="28"/>
          <w:szCs w:val="28"/>
          <w:lang w:val="nl-NL"/>
        </w:rPr>
      </w:pPr>
      <w:r w:rsidRPr="00CF2862">
        <w:rPr>
          <w:rFonts w:ascii="Times New Roman" w:eastAsia="Calibri" w:hAnsi="Times New Roman"/>
          <w:b/>
          <w:bCs/>
          <w:kern w:val="2"/>
          <w:sz w:val="28"/>
          <w:szCs w:val="28"/>
          <w:lang w:val="sv-SE"/>
        </w:rPr>
        <w:t xml:space="preserve">2. </w:t>
      </w:r>
      <w:r w:rsidRPr="00CF2862">
        <w:rPr>
          <w:rFonts w:ascii="Times New Roman" w:eastAsia="Calibri" w:hAnsi="Times New Roman"/>
          <w:kern w:val="2"/>
          <w:sz w:val="28"/>
          <w:szCs w:val="28"/>
          <w:lang w:val="sv-SE"/>
        </w:rPr>
        <w:t>Phát triển Công nghiệp, phát huy vai trò công nghiệp chế biến tạo động lực tăng trưởng; thúc đẩy phát triển thương mại - dịch vụ.</w:t>
      </w:r>
    </w:p>
    <w:p w14:paraId="07EF06C7" w14:textId="77777777" w:rsidR="00D56A7D" w:rsidRPr="00CF2862" w:rsidRDefault="00CD0D5E" w:rsidP="00D56A7D">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Calibri" w:hAnsi="Times New Roman"/>
          <w:kern w:val="2"/>
          <w:sz w:val="28"/>
          <w:szCs w:val="28"/>
          <w:lang w:val="nl-NL"/>
        </w:rPr>
      </w:pPr>
      <w:r w:rsidRPr="00CF2862">
        <w:rPr>
          <w:rFonts w:ascii="Times New Roman" w:eastAsia="Calibri" w:hAnsi="Times New Roman"/>
          <w:b/>
          <w:kern w:val="2"/>
          <w:sz w:val="28"/>
          <w:szCs w:val="28"/>
          <w:lang w:val="nb-NO"/>
        </w:rPr>
        <w:t xml:space="preserve">3. </w:t>
      </w:r>
      <w:r w:rsidRPr="00CF2862">
        <w:rPr>
          <w:rFonts w:ascii="Times New Roman" w:eastAsia="Calibri" w:hAnsi="Times New Roman"/>
          <w:bCs/>
          <w:kern w:val="2"/>
          <w:sz w:val="28"/>
          <w:szCs w:val="28"/>
          <w:lang w:val="nb-NO"/>
        </w:rPr>
        <w:t>Nâng cao chất lượng du lịch gắn với tạo dựng hình ảnh địa phương, liên kết phát triển với các địa phương trong vùng.</w:t>
      </w:r>
    </w:p>
    <w:p w14:paraId="22264E6A" w14:textId="77777777" w:rsidR="00D56A7D" w:rsidRPr="00CF2862" w:rsidRDefault="00CD0D5E" w:rsidP="00D56A7D">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Calibri" w:hAnsi="Times New Roman"/>
          <w:kern w:val="2"/>
          <w:sz w:val="28"/>
          <w:szCs w:val="28"/>
          <w:lang w:val="nl-NL"/>
        </w:rPr>
      </w:pPr>
      <w:r w:rsidRPr="00CF2862">
        <w:rPr>
          <w:rFonts w:ascii="Times New Roman" w:eastAsia="Calibri" w:hAnsi="Times New Roman"/>
          <w:b/>
          <w:bCs/>
          <w:kern w:val="2"/>
          <w:sz w:val="28"/>
          <w:szCs w:val="28"/>
          <w:lang w:val="it-IT"/>
        </w:rPr>
        <w:t xml:space="preserve">4. </w:t>
      </w:r>
      <w:r w:rsidRPr="00CF2862">
        <w:rPr>
          <w:rFonts w:ascii="Times New Roman" w:eastAsia="Calibri" w:hAnsi="Times New Roman"/>
          <w:kern w:val="2"/>
          <w:sz w:val="28"/>
          <w:szCs w:val="28"/>
          <w:lang w:val="it-IT"/>
        </w:rPr>
        <w:t>Huy động, quản lý và sử dụng hiệu quả nguồn lực xã hội đầu tư, triển khai nhanh các dự án đầu tư xây dựng kết cấu hạ tầng, công tác quy hoạch; phát triển đô thị theo lộ trình; cải thiện môi trường đầu tư, kinh doanh, phát triển kinh tế tư nhân, kinh tế hợp tác.</w:t>
      </w:r>
    </w:p>
    <w:p w14:paraId="52DD45C5" w14:textId="20D51EAB" w:rsidR="00D56A7D" w:rsidRPr="00CF2862" w:rsidRDefault="00CD0D5E" w:rsidP="00D56A7D">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Calibri" w:hAnsi="Times New Roman"/>
          <w:kern w:val="2"/>
          <w:sz w:val="28"/>
          <w:szCs w:val="28"/>
          <w:lang w:val="nl-NL"/>
        </w:rPr>
      </w:pPr>
      <w:r w:rsidRPr="00CF2862">
        <w:rPr>
          <w:rFonts w:ascii="Times New Roman" w:eastAsia="Calibri" w:hAnsi="Times New Roman"/>
          <w:b/>
          <w:kern w:val="2"/>
          <w:sz w:val="28"/>
          <w:szCs w:val="28"/>
          <w:lang w:val="af-ZA"/>
        </w:rPr>
        <w:t xml:space="preserve">5. </w:t>
      </w:r>
      <w:r w:rsidRPr="00CF2862">
        <w:rPr>
          <w:rFonts w:ascii="Times New Roman" w:eastAsia="Calibri" w:hAnsi="Times New Roman"/>
          <w:bCs/>
          <w:kern w:val="2"/>
          <w:sz w:val="28"/>
          <w:szCs w:val="28"/>
          <w:lang w:val="af-ZA"/>
        </w:rPr>
        <w:t>Nâng cao chất lượng nguồn nhân lực, phát triển giáo dục đào tạo, khoa học và công nghệ đáp ứng yêu cầu phát triển</w:t>
      </w:r>
      <w:r w:rsidRPr="00CF2862">
        <w:rPr>
          <w:rFonts w:ascii="Times New Roman" w:eastAsia="Calibri" w:hAnsi="Times New Roman"/>
          <w:b/>
          <w:kern w:val="2"/>
          <w:sz w:val="28"/>
          <w:szCs w:val="28"/>
          <w:lang w:val="af-ZA"/>
        </w:rPr>
        <w:t>.</w:t>
      </w:r>
    </w:p>
    <w:p w14:paraId="15F60F89" w14:textId="77777777" w:rsidR="00D56A7D" w:rsidRPr="00CF2862" w:rsidRDefault="00CD0D5E" w:rsidP="00D56A7D">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Calibri" w:hAnsi="Times New Roman"/>
          <w:kern w:val="2"/>
          <w:sz w:val="28"/>
          <w:szCs w:val="28"/>
          <w:lang w:val="nl-NL"/>
        </w:rPr>
      </w:pPr>
      <w:r w:rsidRPr="00CF2862">
        <w:rPr>
          <w:rFonts w:ascii="Times New Roman" w:eastAsia="Calibri" w:hAnsi="Times New Roman"/>
          <w:b/>
          <w:bCs/>
          <w:kern w:val="2"/>
          <w:sz w:val="28"/>
          <w:szCs w:val="28"/>
          <w:shd w:val="clear" w:color="auto" w:fill="FFFFFF"/>
          <w:lang w:val="it-IT"/>
        </w:rPr>
        <w:t xml:space="preserve">6. </w:t>
      </w:r>
      <w:r w:rsidRPr="00CF2862">
        <w:rPr>
          <w:rFonts w:ascii="Times New Roman" w:eastAsia="Calibri" w:hAnsi="Times New Roman"/>
          <w:kern w:val="2"/>
          <w:sz w:val="28"/>
          <w:szCs w:val="28"/>
          <w:shd w:val="clear" w:color="auto" w:fill="FFFFFF"/>
          <w:lang w:val="it-IT"/>
        </w:rPr>
        <w:t>Nâng cao hình ảnh địa phương; xây dựng môi trường văn hóa, phát triển con người toàn diện .</w:t>
      </w:r>
    </w:p>
    <w:p w14:paraId="34931F4D" w14:textId="77777777" w:rsidR="00D56A7D" w:rsidRPr="00CF2862" w:rsidRDefault="00CD0D5E" w:rsidP="00D56A7D">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Calibri" w:hAnsi="Times New Roman"/>
          <w:kern w:val="2"/>
          <w:sz w:val="28"/>
          <w:szCs w:val="28"/>
          <w:lang w:val="nl-NL"/>
        </w:rPr>
      </w:pPr>
      <w:r w:rsidRPr="00CF2862">
        <w:rPr>
          <w:rFonts w:ascii="Times New Roman" w:eastAsia="SimSun" w:hAnsi="Times New Roman"/>
          <w:b/>
          <w:bCs/>
          <w:kern w:val="2"/>
          <w:sz w:val="28"/>
          <w:szCs w:val="28"/>
          <w:lang w:val="nl-NL" w:eastAsia="zh-CN"/>
        </w:rPr>
        <w:t xml:space="preserve">7. </w:t>
      </w:r>
      <w:r w:rsidRPr="00CF2862">
        <w:rPr>
          <w:rFonts w:ascii="Times New Roman" w:eastAsia="SimSun" w:hAnsi="Times New Roman"/>
          <w:kern w:val="2"/>
          <w:sz w:val="28"/>
          <w:szCs w:val="28"/>
          <w:lang w:val="nl-NL" w:eastAsia="zh-CN"/>
        </w:rPr>
        <w:t>Nâng cao chất lượng chăm sóc sức khoẻ nhân dân, bảo đảm an sinh xã hội.</w:t>
      </w:r>
    </w:p>
    <w:p w14:paraId="09217CAD" w14:textId="77777777" w:rsidR="00D56A7D" w:rsidRPr="00CF2862" w:rsidRDefault="00CD0D5E" w:rsidP="00D56A7D">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Calibri" w:hAnsi="Times New Roman"/>
          <w:kern w:val="2"/>
          <w:sz w:val="28"/>
          <w:szCs w:val="28"/>
          <w:lang w:val="nl-NL"/>
        </w:rPr>
      </w:pPr>
      <w:r w:rsidRPr="00CF2862">
        <w:rPr>
          <w:rFonts w:ascii="Times New Roman" w:eastAsia="Calibri" w:hAnsi="Times New Roman"/>
          <w:b/>
          <w:bCs/>
          <w:kern w:val="2"/>
          <w:sz w:val="28"/>
          <w:szCs w:val="28"/>
          <w:shd w:val="clear" w:color="auto" w:fill="FFFFFF"/>
          <w:lang w:val="it-IT"/>
        </w:rPr>
        <w:t xml:space="preserve">8. </w:t>
      </w:r>
      <w:r w:rsidRPr="00CF2862">
        <w:rPr>
          <w:rFonts w:ascii="Times New Roman" w:eastAsia="Calibri" w:hAnsi="Times New Roman"/>
          <w:kern w:val="2"/>
          <w:sz w:val="28"/>
          <w:szCs w:val="28"/>
          <w:shd w:val="clear" w:color="auto" w:fill="FFFFFF"/>
          <w:lang w:val="it-IT"/>
        </w:rPr>
        <w:t>Đẩy mạnh công tác quản lý, bảo vệ môi trường; chủ động thích ứng với biến đổi khí hậu, phòng, chống thiên tai; thực hiện mục tiêu phát triển bền vững, tăng trưởng xanh.</w:t>
      </w:r>
    </w:p>
    <w:p w14:paraId="3D8F2480" w14:textId="77777777" w:rsidR="00D56A7D" w:rsidRPr="00CF2862" w:rsidRDefault="00CD0D5E" w:rsidP="00D56A7D">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Calibri" w:hAnsi="Times New Roman"/>
          <w:kern w:val="2"/>
          <w:sz w:val="28"/>
          <w:szCs w:val="28"/>
          <w:lang w:val="nl-NL"/>
        </w:rPr>
      </w:pPr>
      <w:r w:rsidRPr="00CF2862">
        <w:rPr>
          <w:rFonts w:ascii="Times New Roman" w:eastAsia="Times New Roman" w:hAnsi="Times New Roman"/>
          <w:b/>
          <w:iCs/>
          <w:spacing w:val="2"/>
          <w:kern w:val="2"/>
          <w:sz w:val="28"/>
          <w:szCs w:val="28"/>
          <w:lang w:val="af-ZA"/>
        </w:rPr>
        <w:t xml:space="preserve">9. </w:t>
      </w:r>
      <w:r w:rsidRPr="00CF2862">
        <w:rPr>
          <w:rFonts w:ascii="Times New Roman" w:eastAsia="Times New Roman" w:hAnsi="Times New Roman"/>
          <w:bCs/>
          <w:iCs/>
          <w:spacing w:val="2"/>
          <w:kern w:val="2"/>
          <w:sz w:val="28"/>
          <w:szCs w:val="28"/>
          <w:lang w:val="af-ZA"/>
        </w:rPr>
        <w:t>Xây dựng chính quyền điều hành năng động, hiệu lực, hiệu quả.</w:t>
      </w:r>
    </w:p>
    <w:p w14:paraId="0B6B3468" w14:textId="2A3284DE" w:rsidR="00D56A7D" w:rsidRPr="00CF2862" w:rsidRDefault="00CD0D5E" w:rsidP="00D56A7D">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Fonts w:ascii="Times New Roman" w:eastAsia="Calibri" w:hAnsi="Times New Roman"/>
          <w:kern w:val="2"/>
          <w:sz w:val="28"/>
          <w:szCs w:val="28"/>
          <w:lang w:val="nl-NL"/>
        </w:rPr>
      </w:pPr>
      <w:r w:rsidRPr="00CF2862">
        <w:rPr>
          <w:rFonts w:ascii="Times New Roman" w:eastAsia="Calibri" w:hAnsi="Times New Roman"/>
          <w:b/>
          <w:bCs/>
          <w:kern w:val="2"/>
          <w:sz w:val="28"/>
          <w:szCs w:val="28"/>
          <w:shd w:val="clear" w:color="auto" w:fill="FFFFFF"/>
          <w:lang w:val="nb-NO"/>
        </w:rPr>
        <w:t xml:space="preserve">10. </w:t>
      </w:r>
      <w:r w:rsidRPr="00CF2862">
        <w:rPr>
          <w:rFonts w:ascii="Times New Roman" w:eastAsia="Calibri" w:hAnsi="Times New Roman"/>
          <w:kern w:val="2"/>
          <w:sz w:val="28"/>
          <w:szCs w:val="28"/>
          <w:shd w:val="clear" w:color="auto" w:fill="FFFFFF"/>
          <w:lang w:val="nb-NO"/>
        </w:rPr>
        <w:t xml:space="preserve">Thực hiện tốt quy chế dân chủ cơ sở, phát huy vai trò của </w:t>
      </w:r>
      <w:r w:rsidR="00D56A7D" w:rsidRPr="00CF2862">
        <w:rPr>
          <w:rFonts w:ascii="Times New Roman" w:eastAsia="Calibri" w:hAnsi="Times New Roman"/>
          <w:kern w:val="2"/>
          <w:sz w:val="28"/>
          <w:szCs w:val="28"/>
          <w:shd w:val="clear" w:color="auto" w:fill="FFFFFF"/>
          <w:lang w:val="nb-NO"/>
        </w:rPr>
        <w:t>N</w:t>
      </w:r>
      <w:r w:rsidRPr="00CF2862">
        <w:rPr>
          <w:rFonts w:ascii="Times New Roman" w:eastAsia="Calibri" w:hAnsi="Times New Roman"/>
          <w:kern w:val="2"/>
          <w:sz w:val="28"/>
          <w:szCs w:val="28"/>
          <w:shd w:val="clear" w:color="auto" w:fill="FFFFFF"/>
          <w:lang w:val="nb-NO"/>
        </w:rPr>
        <w:t>hân dân và Mặt trận Tổ quốc và các tổ chức chính trị - xã hội.</w:t>
      </w:r>
    </w:p>
    <w:p w14:paraId="4EDB3AA3" w14:textId="2AC620E5" w:rsidR="00CD0D5E" w:rsidRPr="00CF2862" w:rsidRDefault="00CD0D5E" w:rsidP="00D56A7D">
      <w:pPr>
        <w:widowControl w:val="0"/>
        <w:pBdr>
          <w:top w:val="dotted" w:sz="4" w:space="0" w:color="FFFFFF"/>
          <w:left w:val="dotted" w:sz="4" w:space="0" w:color="FFFFFF"/>
          <w:bottom w:val="dotted" w:sz="4" w:space="16" w:color="FFFFFF"/>
          <w:right w:val="dotted" w:sz="4" w:space="0" w:color="FFFFFF"/>
        </w:pBdr>
        <w:spacing w:after="120" w:line="240" w:lineRule="auto"/>
        <w:ind w:firstLine="567"/>
        <w:jc w:val="both"/>
        <w:rPr>
          <w:rStyle w:val="Strong"/>
          <w:rFonts w:ascii="Times New Roman" w:eastAsia="Calibri" w:hAnsi="Times New Roman"/>
          <w:b w:val="0"/>
          <w:bCs w:val="0"/>
          <w:kern w:val="2"/>
          <w:sz w:val="28"/>
          <w:szCs w:val="28"/>
          <w:lang w:val="nl-NL"/>
        </w:rPr>
      </w:pPr>
      <w:r w:rsidRPr="00CF2862">
        <w:rPr>
          <w:rFonts w:ascii="Times New Roman" w:eastAsia="Calibri" w:hAnsi="Times New Roman"/>
          <w:b/>
          <w:bCs/>
          <w:kern w:val="2"/>
          <w:sz w:val="28"/>
          <w:szCs w:val="28"/>
          <w:shd w:val="clear" w:color="auto" w:fill="FFFFFF"/>
          <w:lang w:val="nb-NO"/>
        </w:rPr>
        <w:t xml:space="preserve">11. </w:t>
      </w:r>
      <w:r w:rsidRPr="00CF2862">
        <w:rPr>
          <w:rFonts w:ascii="Times New Roman" w:eastAsia="Calibri" w:hAnsi="Times New Roman"/>
          <w:kern w:val="2"/>
          <w:sz w:val="28"/>
          <w:szCs w:val="28"/>
          <w:shd w:val="clear" w:color="auto" w:fill="FFFFFF"/>
          <w:lang w:val="nb-NO"/>
        </w:rPr>
        <w:t>Tiếp tục thực hiện công tác nội chính, tiếp công dân, phòng chống tham nhũng, lãng phí tiêu cực; giữ vững quốc phòng an ninh; nâng cao hiệu quả tổ chức thi hành pháp luật.</w:t>
      </w:r>
    </w:p>
    <w:p w14:paraId="7F272A99" w14:textId="77777777" w:rsidR="00BF2EE5" w:rsidRPr="00CF2862" w:rsidRDefault="00BF2EE5" w:rsidP="00BF2EE5">
      <w:pPr>
        <w:spacing w:before="120" w:after="0" w:line="312" w:lineRule="auto"/>
        <w:ind w:firstLine="709"/>
        <w:jc w:val="both"/>
        <w:rPr>
          <w:rStyle w:val="Strong"/>
          <w:rFonts w:ascii="Times New Roman" w:hAnsi="Times New Roman"/>
          <w:b w:val="0"/>
          <w:position w:val="-2"/>
          <w:sz w:val="2"/>
          <w:szCs w:val="28"/>
          <w:lang w:val="en-US"/>
        </w:rPr>
      </w:pPr>
    </w:p>
    <w:tbl>
      <w:tblPr>
        <w:tblW w:w="10348" w:type="dxa"/>
        <w:tblInd w:w="-34" w:type="dxa"/>
        <w:tblBorders>
          <w:insideH w:val="single" w:sz="4" w:space="0" w:color="auto"/>
        </w:tblBorders>
        <w:tblLayout w:type="fixed"/>
        <w:tblLook w:val="04A0" w:firstRow="1" w:lastRow="0" w:firstColumn="1" w:lastColumn="0" w:noHBand="0" w:noVBand="1"/>
      </w:tblPr>
      <w:tblGrid>
        <w:gridCol w:w="4820"/>
        <w:gridCol w:w="5528"/>
      </w:tblGrid>
      <w:tr w:rsidR="00A125C3" w:rsidRPr="00CF2862" w14:paraId="667E510B" w14:textId="77777777" w:rsidTr="004318EF">
        <w:tc>
          <w:tcPr>
            <w:tcW w:w="4820" w:type="dxa"/>
            <w:shd w:val="clear" w:color="auto" w:fill="auto"/>
          </w:tcPr>
          <w:p w14:paraId="65512F8E" w14:textId="77777777" w:rsidR="0088583C" w:rsidRPr="00CF2862" w:rsidRDefault="0088583C" w:rsidP="004772BE">
            <w:pPr>
              <w:tabs>
                <w:tab w:val="center" w:pos="6521"/>
              </w:tabs>
              <w:spacing w:after="0" w:line="240" w:lineRule="atLeast"/>
              <w:jc w:val="both"/>
              <w:rPr>
                <w:rFonts w:ascii="Times New Roman" w:eastAsia="Calibri" w:hAnsi="Times New Roman"/>
                <w:b/>
                <w:sz w:val="26"/>
                <w:szCs w:val="26"/>
              </w:rPr>
            </w:pPr>
            <w:r w:rsidRPr="00CF2862">
              <w:rPr>
                <w:rFonts w:ascii="Times New Roman" w:eastAsia="Calibri" w:hAnsi="Times New Roman"/>
                <w:b/>
                <w:i/>
                <w:sz w:val="24"/>
                <w:szCs w:val="24"/>
              </w:rPr>
              <w:t>Nơi nhận:</w:t>
            </w:r>
            <w:r w:rsidRPr="00CF2862">
              <w:rPr>
                <w:rFonts w:ascii="Times New Roman" w:eastAsia="Calibri" w:hAnsi="Times New Roman"/>
                <w:sz w:val="28"/>
                <w:szCs w:val="28"/>
              </w:rPr>
              <w:tab/>
            </w:r>
          </w:p>
          <w:p w14:paraId="769A346C" w14:textId="3AB2DD79" w:rsidR="004772BE" w:rsidRPr="00CF2862" w:rsidRDefault="0088583C" w:rsidP="004772BE">
            <w:pPr>
              <w:tabs>
                <w:tab w:val="center" w:pos="6521"/>
              </w:tabs>
              <w:spacing w:after="0" w:line="240" w:lineRule="atLeast"/>
              <w:jc w:val="both"/>
              <w:rPr>
                <w:rFonts w:ascii="Times New Roman" w:eastAsia="Calibri" w:hAnsi="Times New Roman"/>
              </w:rPr>
            </w:pPr>
            <w:r w:rsidRPr="00CF2862">
              <w:rPr>
                <w:rFonts w:ascii="Times New Roman" w:eastAsia="Calibri" w:hAnsi="Times New Roman"/>
              </w:rPr>
              <w:t xml:space="preserve">- </w:t>
            </w:r>
            <w:r w:rsidR="00D56A7D" w:rsidRPr="00CF2862">
              <w:rPr>
                <w:rFonts w:ascii="Times New Roman" w:eastAsia="Calibri" w:hAnsi="Times New Roman"/>
                <w:lang w:val="en-US"/>
              </w:rPr>
              <w:t>TT. Huyện uỷ;</w:t>
            </w:r>
          </w:p>
          <w:p w14:paraId="46EA5350" w14:textId="61C5F156" w:rsidR="00115C8E" w:rsidRPr="00CF2862" w:rsidRDefault="00C13040" w:rsidP="004772BE">
            <w:pPr>
              <w:tabs>
                <w:tab w:val="center" w:pos="6521"/>
              </w:tabs>
              <w:spacing w:after="0" w:line="240" w:lineRule="atLeast"/>
              <w:jc w:val="both"/>
              <w:rPr>
                <w:rFonts w:ascii="Times New Roman" w:eastAsia="Calibri" w:hAnsi="Times New Roman"/>
                <w:lang w:val="en-US"/>
              </w:rPr>
            </w:pPr>
            <w:r w:rsidRPr="00CF2862">
              <w:rPr>
                <w:rFonts w:ascii="Times New Roman" w:eastAsia="Calibri" w:hAnsi="Times New Roman"/>
              </w:rPr>
              <w:t xml:space="preserve">- </w:t>
            </w:r>
            <w:r w:rsidR="0055389B" w:rsidRPr="00CF2862">
              <w:rPr>
                <w:rFonts w:ascii="Times New Roman" w:eastAsia="Calibri" w:hAnsi="Times New Roman"/>
                <w:lang w:val="en-US"/>
              </w:rPr>
              <w:t>CT, các PCT/UBND huyện</w:t>
            </w:r>
            <w:r w:rsidRPr="00CF2862">
              <w:rPr>
                <w:rFonts w:ascii="Times New Roman" w:eastAsia="Calibri" w:hAnsi="Times New Roman"/>
              </w:rPr>
              <w:t>;</w:t>
            </w:r>
          </w:p>
          <w:p w14:paraId="12029D6B" w14:textId="283A472C" w:rsidR="00D56A7D" w:rsidRPr="00CF2862" w:rsidRDefault="00D56A7D" w:rsidP="004772BE">
            <w:pPr>
              <w:tabs>
                <w:tab w:val="center" w:pos="6521"/>
              </w:tabs>
              <w:spacing w:after="0" w:line="240" w:lineRule="atLeast"/>
              <w:jc w:val="both"/>
              <w:rPr>
                <w:rFonts w:ascii="Times New Roman" w:eastAsia="Calibri" w:hAnsi="Times New Roman"/>
                <w:lang w:val="en-US"/>
              </w:rPr>
            </w:pPr>
            <w:r w:rsidRPr="00CF2862">
              <w:rPr>
                <w:rFonts w:ascii="Times New Roman" w:eastAsia="Calibri" w:hAnsi="Times New Roman"/>
                <w:lang w:val="en-US"/>
              </w:rPr>
              <w:t>- Các phòng, ban thuộc huyện;</w:t>
            </w:r>
          </w:p>
          <w:p w14:paraId="0BEF2F9C" w14:textId="7884E1B2" w:rsidR="00252156" w:rsidRPr="00CF2862" w:rsidRDefault="00252156" w:rsidP="004772BE">
            <w:pPr>
              <w:tabs>
                <w:tab w:val="center" w:pos="6521"/>
              </w:tabs>
              <w:spacing w:after="0" w:line="240" w:lineRule="atLeast"/>
              <w:jc w:val="both"/>
              <w:rPr>
                <w:rFonts w:ascii="Times New Roman" w:eastAsia="Calibri" w:hAnsi="Times New Roman"/>
                <w:lang w:val="en-US"/>
              </w:rPr>
            </w:pPr>
            <w:r w:rsidRPr="00CF2862">
              <w:rPr>
                <w:rFonts w:ascii="Times New Roman" w:eastAsia="Calibri" w:hAnsi="Times New Roman"/>
              </w:rPr>
              <w:t xml:space="preserve">- </w:t>
            </w:r>
            <w:r w:rsidR="0055389B" w:rsidRPr="00CF2862">
              <w:rPr>
                <w:rFonts w:ascii="Times New Roman" w:eastAsia="Calibri" w:hAnsi="Times New Roman"/>
                <w:lang w:val="en-US"/>
              </w:rPr>
              <w:t>Lãnh đạo Văn phòng;</w:t>
            </w:r>
          </w:p>
          <w:p w14:paraId="6604A0CB" w14:textId="5CC8A2A5" w:rsidR="00D56A7D" w:rsidRPr="00CF2862" w:rsidRDefault="00D56A7D" w:rsidP="004772BE">
            <w:pPr>
              <w:tabs>
                <w:tab w:val="center" w:pos="6521"/>
              </w:tabs>
              <w:spacing w:after="0" w:line="240" w:lineRule="atLeast"/>
              <w:jc w:val="both"/>
              <w:rPr>
                <w:rFonts w:ascii="Times New Roman" w:eastAsia="Calibri" w:hAnsi="Times New Roman"/>
                <w:lang w:val="en-US"/>
              </w:rPr>
            </w:pPr>
            <w:r w:rsidRPr="00CF2862">
              <w:rPr>
                <w:rFonts w:ascii="Times New Roman" w:eastAsia="Calibri" w:hAnsi="Times New Roman"/>
                <w:lang w:val="en-US"/>
              </w:rPr>
              <w:t>- UBND các xã, thị trấn;</w:t>
            </w:r>
          </w:p>
          <w:p w14:paraId="72022978" w14:textId="2B4005AB" w:rsidR="00252156" w:rsidRPr="00CF2862" w:rsidRDefault="00252156" w:rsidP="004772BE">
            <w:pPr>
              <w:tabs>
                <w:tab w:val="center" w:pos="6521"/>
              </w:tabs>
              <w:spacing w:after="0" w:line="240" w:lineRule="atLeast"/>
              <w:jc w:val="both"/>
              <w:rPr>
                <w:rFonts w:ascii="Times New Roman" w:eastAsia="Calibri" w:hAnsi="Times New Roman"/>
                <w:lang w:val="en-US"/>
              </w:rPr>
            </w:pPr>
            <w:r w:rsidRPr="00CF2862">
              <w:rPr>
                <w:rFonts w:ascii="Times New Roman" w:eastAsia="Calibri" w:hAnsi="Times New Roman"/>
              </w:rPr>
              <w:t xml:space="preserve">- </w:t>
            </w:r>
            <w:r w:rsidR="0055389B" w:rsidRPr="00CF2862">
              <w:rPr>
                <w:rFonts w:ascii="Times New Roman" w:eastAsia="Calibri" w:hAnsi="Times New Roman"/>
                <w:lang w:val="en-US"/>
              </w:rPr>
              <w:t>Các chuyên viên NC</w:t>
            </w:r>
            <w:r w:rsidR="00115C8E" w:rsidRPr="00CF2862">
              <w:rPr>
                <w:rFonts w:ascii="Times New Roman" w:eastAsia="Calibri" w:hAnsi="Times New Roman"/>
                <w:lang w:val="en-US"/>
              </w:rPr>
              <w:t>;</w:t>
            </w:r>
          </w:p>
          <w:p w14:paraId="57FDCA77" w14:textId="6498BF79" w:rsidR="0088583C" w:rsidRPr="00CF2862" w:rsidRDefault="00D6146F" w:rsidP="004772BE">
            <w:pPr>
              <w:spacing w:after="0" w:line="240" w:lineRule="atLeast"/>
              <w:jc w:val="both"/>
              <w:rPr>
                <w:rFonts w:ascii="Times New Roman" w:eastAsia="Calibri" w:hAnsi="Times New Roman"/>
                <w:sz w:val="28"/>
                <w:szCs w:val="28"/>
                <w:vertAlign w:val="subscript"/>
                <w:lang w:val="en-US"/>
              </w:rPr>
            </w:pPr>
            <w:r w:rsidRPr="00CF2862">
              <w:rPr>
                <w:rFonts w:ascii="Times New Roman" w:eastAsia="Calibri" w:hAnsi="Times New Roman"/>
              </w:rPr>
              <w:t xml:space="preserve">- Lưu: VT, </w:t>
            </w:r>
            <w:r w:rsidR="004175FF" w:rsidRPr="00CF2862">
              <w:rPr>
                <w:rFonts w:ascii="Times New Roman" w:eastAsia="Calibri" w:hAnsi="Times New Roman"/>
                <w:lang w:val="en-US"/>
              </w:rPr>
              <w:t>TH</w:t>
            </w:r>
            <w:r w:rsidR="0055389B" w:rsidRPr="00CF2862">
              <w:rPr>
                <w:rFonts w:ascii="Times New Roman" w:eastAsia="Calibri" w:hAnsi="Times New Roman"/>
                <w:vertAlign w:val="subscript"/>
                <w:lang w:val="en-US"/>
              </w:rPr>
              <w:t>TTL</w:t>
            </w:r>
          </w:p>
        </w:tc>
        <w:tc>
          <w:tcPr>
            <w:tcW w:w="5528" w:type="dxa"/>
            <w:shd w:val="clear" w:color="auto" w:fill="auto"/>
          </w:tcPr>
          <w:p w14:paraId="579A866A" w14:textId="20563205" w:rsidR="00AA13F3" w:rsidRPr="00CF2862" w:rsidRDefault="0055389B" w:rsidP="0055389B">
            <w:pPr>
              <w:tabs>
                <w:tab w:val="left" w:pos="1730"/>
              </w:tabs>
              <w:spacing w:after="0" w:line="240" w:lineRule="auto"/>
              <w:jc w:val="center"/>
              <w:rPr>
                <w:rFonts w:ascii="Times New Roman" w:eastAsia="Calibri" w:hAnsi="Times New Roman"/>
                <w:b/>
                <w:sz w:val="28"/>
                <w:szCs w:val="28"/>
                <w:lang w:val="en-US"/>
              </w:rPr>
            </w:pPr>
            <w:r w:rsidRPr="00CF2862">
              <w:rPr>
                <w:rFonts w:ascii="Times New Roman" w:eastAsia="Calibri" w:hAnsi="Times New Roman"/>
                <w:b/>
                <w:sz w:val="28"/>
                <w:szCs w:val="28"/>
                <w:lang w:val="en-US"/>
              </w:rPr>
              <w:t>TM. UỶ BAN NHÂN DÂN</w:t>
            </w:r>
          </w:p>
          <w:p w14:paraId="501FBCFE" w14:textId="6A4B76A2" w:rsidR="0055389B" w:rsidRPr="00CF2862" w:rsidRDefault="00EC5FAD" w:rsidP="0055389B">
            <w:pPr>
              <w:tabs>
                <w:tab w:val="left" w:pos="1730"/>
              </w:tabs>
              <w:spacing w:after="0" w:line="240" w:lineRule="auto"/>
              <w:jc w:val="center"/>
              <w:rPr>
                <w:rFonts w:ascii="Times New Roman" w:eastAsia="Calibri" w:hAnsi="Times New Roman"/>
                <w:b/>
                <w:sz w:val="28"/>
                <w:szCs w:val="28"/>
                <w:lang w:val="en-US"/>
              </w:rPr>
            </w:pPr>
            <w:r w:rsidRPr="00CF2862">
              <w:rPr>
                <w:rFonts w:ascii="Times New Roman" w:eastAsia="Calibri" w:hAnsi="Times New Roman"/>
                <w:b/>
                <w:sz w:val="28"/>
                <w:szCs w:val="28"/>
                <w:lang w:val="en-US"/>
              </w:rPr>
              <w:t>CHỦ TỊCH</w:t>
            </w:r>
          </w:p>
          <w:p w14:paraId="5B20613F" w14:textId="77777777" w:rsidR="004175FF" w:rsidRPr="00CF2862" w:rsidRDefault="004175FF" w:rsidP="0055389B">
            <w:pPr>
              <w:tabs>
                <w:tab w:val="left" w:pos="1730"/>
              </w:tabs>
              <w:spacing w:after="0" w:line="240" w:lineRule="auto"/>
              <w:jc w:val="center"/>
              <w:rPr>
                <w:rFonts w:ascii="Times New Roman" w:eastAsia="Calibri" w:hAnsi="Times New Roman"/>
                <w:b/>
                <w:sz w:val="28"/>
                <w:szCs w:val="28"/>
                <w:lang w:val="en-US"/>
              </w:rPr>
            </w:pPr>
          </w:p>
          <w:p w14:paraId="15CDAAA8" w14:textId="77777777" w:rsidR="004175FF" w:rsidRPr="00CF2862" w:rsidRDefault="004175FF" w:rsidP="0055389B">
            <w:pPr>
              <w:tabs>
                <w:tab w:val="left" w:pos="1730"/>
              </w:tabs>
              <w:spacing w:after="0" w:line="240" w:lineRule="auto"/>
              <w:jc w:val="center"/>
              <w:rPr>
                <w:rFonts w:ascii="Times New Roman" w:eastAsia="Calibri" w:hAnsi="Times New Roman"/>
                <w:b/>
                <w:sz w:val="28"/>
                <w:szCs w:val="28"/>
                <w:lang w:val="en-US"/>
              </w:rPr>
            </w:pPr>
          </w:p>
          <w:p w14:paraId="28E062D4" w14:textId="77777777" w:rsidR="00480B50" w:rsidRPr="00CF2862" w:rsidRDefault="00480B50" w:rsidP="00AC2E47">
            <w:pPr>
              <w:tabs>
                <w:tab w:val="left" w:pos="1730"/>
              </w:tabs>
              <w:spacing w:after="0" w:line="240" w:lineRule="auto"/>
              <w:rPr>
                <w:rFonts w:ascii="Times New Roman" w:eastAsia="Calibri" w:hAnsi="Times New Roman"/>
                <w:b/>
                <w:sz w:val="28"/>
                <w:szCs w:val="28"/>
                <w:lang w:val="en-US"/>
              </w:rPr>
            </w:pPr>
          </w:p>
          <w:p w14:paraId="1AB9D71E" w14:textId="65ED3B41" w:rsidR="0088583C" w:rsidRPr="00CF2862" w:rsidRDefault="00105FD6" w:rsidP="00EC5FAD">
            <w:pPr>
              <w:tabs>
                <w:tab w:val="left" w:pos="1730"/>
              </w:tabs>
              <w:spacing w:before="960" w:after="0" w:line="240" w:lineRule="auto"/>
              <w:jc w:val="center"/>
              <w:rPr>
                <w:rFonts w:ascii="Times New Roman" w:eastAsia="Calibri" w:hAnsi="Times New Roman"/>
                <w:b/>
                <w:sz w:val="28"/>
                <w:szCs w:val="28"/>
                <w:lang w:val="en-US"/>
              </w:rPr>
            </w:pPr>
            <w:r w:rsidRPr="00CF2862">
              <w:rPr>
                <w:rFonts w:ascii="Times New Roman" w:eastAsia="Calibri" w:hAnsi="Times New Roman"/>
                <w:b/>
                <w:sz w:val="28"/>
                <w:szCs w:val="28"/>
              </w:rPr>
              <w:t xml:space="preserve">Nguyễn </w:t>
            </w:r>
            <w:r w:rsidR="0055389B" w:rsidRPr="00CF2862">
              <w:rPr>
                <w:rFonts w:ascii="Times New Roman" w:eastAsia="Calibri" w:hAnsi="Times New Roman"/>
                <w:b/>
                <w:sz w:val="28"/>
                <w:szCs w:val="28"/>
                <w:lang w:val="en-US"/>
              </w:rPr>
              <w:t xml:space="preserve">Hữu </w:t>
            </w:r>
            <w:r w:rsidR="00EC5FAD" w:rsidRPr="00CF2862">
              <w:rPr>
                <w:rFonts w:ascii="Times New Roman" w:eastAsia="Calibri" w:hAnsi="Times New Roman"/>
                <w:b/>
                <w:sz w:val="28"/>
                <w:szCs w:val="28"/>
                <w:lang w:val="en-US"/>
              </w:rPr>
              <w:t>Nghĩa</w:t>
            </w:r>
          </w:p>
        </w:tc>
      </w:tr>
    </w:tbl>
    <w:p w14:paraId="16F80736" w14:textId="45085C5F" w:rsidR="008B0C04" w:rsidRPr="00CF2862" w:rsidRDefault="008B0C04">
      <w:pPr>
        <w:rPr>
          <w:lang w:val="en-US"/>
        </w:rPr>
      </w:pPr>
    </w:p>
    <w:sectPr w:rsidR="008B0C04" w:rsidRPr="00CF2862" w:rsidSect="00D46A0A">
      <w:headerReference w:type="default" r:id="rId8"/>
      <w:pgSz w:w="11906" w:h="16838" w:code="9"/>
      <w:pgMar w:top="1134" w:right="1134" w:bottom="851" w:left="1701" w:header="567" w:footer="46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7C08B7" w14:textId="77777777" w:rsidR="00330318" w:rsidRDefault="00330318" w:rsidP="00B5215D">
      <w:pPr>
        <w:spacing w:after="0" w:line="240" w:lineRule="auto"/>
      </w:pPr>
      <w:r>
        <w:separator/>
      </w:r>
    </w:p>
  </w:endnote>
  <w:endnote w:type="continuationSeparator" w:id="0">
    <w:p w14:paraId="41C26FFB" w14:textId="77777777" w:rsidR="00330318" w:rsidRDefault="00330318" w:rsidP="00B521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Sorts">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NI-Times">
    <w:panose1 w:val="00000000000000000000"/>
    <w:charset w:val="00"/>
    <w:family w:val="auto"/>
    <w:pitch w:val="variable"/>
    <w:sig w:usb0="00000007" w:usb1="00000000" w:usb2="00000000" w:usb3="00000000" w:csb0="0000001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1B99EE" w14:textId="77777777" w:rsidR="00330318" w:rsidRDefault="00330318" w:rsidP="00B5215D">
      <w:pPr>
        <w:spacing w:after="0" w:line="240" w:lineRule="auto"/>
      </w:pPr>
      <w:r>
        <w:separator/>
      </w:r>
    </w:p>
  </w:footnote>
  <w:footnote w:type="continuationSeparator" w:id="0">
    <w:p w14:paraId="7A466CBF" w14:textId="77777777" w:rsidR="00330318" w:rsidRDefault="00330318" w:rsidP="00B5215D">
      <w:pPr>
        <w:spacing w:after="0" w:line="240" w:lineRule="auto"/>
      </w:pPr>
      <w:r>
        <w:continuationSeparator/>
      </w:r>
    </w:p>
  </w:footnote>
  <w:footnote w:id="1">
    <w:p w14:paraId="1C4B503D" w14:textId="77777777" w:rsidR="00C424AA" w:rsidRPr="00661420" w:rsidRDefault="00C424AA" w:rsidP="00C424AA">
      <w:pPr>
        <w:pStyle w:val="FootnoteText"/>
        <w:jc w:val="both"/>
        <w:rPr>
          <w:rFonts w:ascii="Times New Roman" w:hAnsi="Times New Roman"/>
        </w:rPr>
      </w:pPr>
      <w:r w:rsidRPr="00661420">
        <w:rPr>
          <w:rStyle w:val="FootnoteReference"/>
          <w:rFonts w:ascii="Times New Roman" w:hAnsi="Times New Roman"/>
        </w:rPr>
        <w:footnoteRef/>
      </w:r>
      <w:r w:rsidRPr="00661420">
        <w:rPr>
          <w:rFonts w:ascii="Times New Roman" w:hAnsi="Times New Roman"/>
        </w:rPr>
        <w:t xml:space="preserve"> </w:t>
      </w:r>
      <w:r w:rsidRPr="00661420">
        <w:rPr>
          <w:rFonts w:ascii="Times New Roman" w:hAnsi="Times New Roman"/>
          <w:spacing w:val="-4"/>
        </w:rPr>
        <w:t>Kế hoạch số 282/KH-UBND ngày 16 tháng 12 năm 2024 về phát triển kinh tế - xã hội năm 2025; Chương trình hành động số 75-CTr/HU ngày 31 tháng 12 năm 2024 của BCH Đảng bộ Huyện khoá VII, nhiệm kỳ 2020-2025; Nghị quyết số 15/NQ-HĐND ngày 12 tháng 12 năm 2024 của Hội đồng nhân dân huyện khóa VII, tại kỳ họp thứ Chín về phê duyệt kế hoạch phát triển kinh tế - xã hội huyện Lai Vung năm 2025</w:t>
      </w:r>
      <w:r w:rsidRPr="00661420">
        <w:rPr>
          <w:rFonts w:ascii="Times New Roman" w:hAnsi="Times New Roman"/>
          <w:spacing w:val="-2"/>
        </w:rPr>
        <w:t>.</w:t>
      </w:r>
    </w:p>
  </w:footnote>
  <w:footnote w:id="2">
    <w:p w14:paraId="1051F5BA" w14:textId="558505C5" w:rsidR="00C424AA" w:rsidRPr="004B4D04" w:rsidRDefault="00C424AA" w:rsidP="00C424AA">
      <w:pPr>
        <w:pStyle w:val="FootnoteText"/>
        <w:rPr>
          <w:rFonts w:ascii="Times New Roman" w:hAnsi="Times New Roman"/>
          <w:lang w:val="en-US"/>
        </w:rPr>
      </w:pPr>
      <w:r w:rsidRPr="00661420">
        <w:rPr>
          <w:rStyle w:val="FootnoteReference"/>
          <w:rFonts w:ascii="Times New Roman" w:hAnsi="Times New Roman"/>
        </w:rPr>
        <w:footnoteRef/>
      </w:r>
      <w:r w:rsidRPr="00661420">
        <w:rPr>
          <w:rFonts w:ascii="Times New Roman" w:hAnsi="Times New Roman"/>
        </w:rPr>
        <w:t xml:space="preserve"> </w:t>
      </w:r>
      <w:r w:rsidRPr="00661420">
        <w:rPr>
          <w:rFonts w:ascii="Times New Roman" w:hAnsi="Times New Roman"/>
          <w:bCs/>
          <w:color w:val="000000"/>
          <w:spacing w:val="-2"/>
          <w:position w:val="-2"/>
        </w:rPr>
        <w:t>Công văn số 193/UBND-HC ngày 12/02/2025 của UBND huyện.</w:t>
      </w:r>
      <w:r w:rsidR="004B4D04">
        <w:rPr>
          <w:rFonts w:ascii="Times New Roman" w:hAnsi="Times New Roman"/>
          <w:bCs/>
          <w:color w:val="000000"/>
          <w:spacing w:val="-2"/>
          <w:position w:val="-2"/>
          <w:lang w:val="en-US"/>
        </w:rPr>
        <w:t xml:space="preserve"> Công văn số 227/UBND-HC ngày 20/02/2025.</w:t>
      </w:r>
    </w:p>
  </w:footnote>
  <w:footnote w:id="3">
    <w:p w14:paraId="1DE6DB82" w14:textId="385A2C33" w:rsidR="007E300A" w:rsidRPr="007E300A" w:rsidRDefault="007E300A" w:rsidP="007E300A">
      <w:pPr>
        <w:spacing w:after="0" w:line="240" w:lineRule="auto"/>
        <w:rPr>
          <w:lang w:val="en-US"/>
        </w:rPr>
      </w:pPr>
      <w:r>
        <w:rPr>
          <w:rStyle w:val="FootnoteReference"/>
        </w:rPr>
        <w:footnoteRef/>
      </w:r>
      <w:r>
        <w:t xml:space="preserve"> </w:t>
      </w:r>
      <w:r w:rsidRPr="007E300A">
        <w:rPr>
          <w:rFonts w:ascii="Times New Roman" w:eastAsia="Times New Roman" w:hAnsi="Times New Roman"/>
          <w:color w:val="000000"/>
          <w:sz w:val="20"/>
          <w:szCs w:val="20"/>
          <w:lang w:eastAsia="vi-VN"/>
        </w:rPr>
        <w:t>HTX Dịch vụ Nông nghiệp Long Thắng</w:t>
      </w:r>
      <w:r>
        <w:rPr>
          <w:rFonts w:ascii="Times New Roman" w:eastAsia="Times New Roman" w:hAnsi="Times New Roman"/>
          <w:color w:val="000000"/>
          <w:sz w:val="20"/>
          <w:szCs w:val="20"/>
          <w:lang w:val="en-US" w:eastAsia="vi-VN"/>
        </w:rPr>
        <w:t>, thành lập năm 2024</w:t>
      </w:r>
    </w:p>
  </w:footnote>
  <w:footnote w:id="4">
    <w:p w14:paraId="7B6E3998" w14:textId="7B56392C" w:rsidR="003F38F8" w:rsidRPr="003F38F8" w:rsidRDefault="003F38F8">
      <w:pPr>
        <w:pStyle w:val="FootnoteText"/>
        <w:rPr>
          <w:rFonts w:ascii="Times New Roman" w:hAnsi="Times New Roman"/>
          <w:lang w:val="en-US"/>
        </w:rPr>
      </w:pPr>
      <w:r w:rsidRPr="003F38F8">
        <w:rPr>
          <w:rStyle w:val="FootnoteReference"/>
          <w:rFonts w:ascii="Times New Roman" w:hAnsi="Times New Roman"/>
        </w:rPr>
        <w:footnoteRef/>
      </w:r>
      <w:r w:rsidRPr="003F38F8">
        <w:rPr>
          <w:rFonts w:ascii="Times New Roman" w:hAnsi="Times New Roman"/>
        </w:rPr>
        <w:t xml:space="preserve"> </w:t>
      </w:r>
      <w:r w:rsidRPr="003F38F8">
        <w:rPr>
          <w:rFonts w:ascii="Times New Roman" w:hAnsi="Times New Roman"/>
          <w:color w:val="000000"/>
          <w:lang w:eastAsia="vi-VN"/>
        </w:rPr>
        <w:t>HTX DVNN &amp; TM Ánh Dương, xã Tân Hoà</w:t>
      </w:r>
      <w:r>
        <w:rPr>
          <w:rFonts w:ascii="Times New Roman" w:hAnsi="Times New Roman"/>
          <w:color w:val="000000"/>
          <w:lang w:val="en-US" w:eastAsia="vi-VN"/>
        </w:rPr>
        <w:t>, thành lập tháng 01/2025</w:t>
      </w:r>
    </w:p>
  </w:footnote>
  <w:footnote w:id="5">
    <w:p w14:paraId="35CAB1B6" w14:textId="77777777" w:rsidR="004B4D04" w:rsidRPr="00F71257" w:rsidRDefault="004B4D04" w:rsidP="004B4D04">
      <w:pPr>
        <w:pStyle w:val="FootnoteText"/>
        <w:jc w:val="both"/>
        <w:rPr>
          <w:rFonts w:ascii="Times New Roman" w:hAnsi="Times New Roman"/>
        </w:rPr>
      </w:pPr>
      <w:r w:rsidRPr="007767FD">
        <w:rPr>
          <w:rStyle w:val="FootnoteReference"/>
          <w:szCs w:val="16"/>
        </w:rPr>
        <w:footnoteRef/>
      </w:r>
      <w:r w:rsidRPr="007767FD">
        <w:rPr>
          <w:szCs w:val="16"/>
        </w:rPr>
        <w:t xml:space="preserve"> </w:t>
      </w:r>
      <w:r w:rsidRPr="00F71257">
        <w:rPr>
          <w:rFonts w:ascii="Times New Roman" w:hAnsi="Times New Roman"/>
        </w:rPr>
        <w:t>Diện tích</w:t>
      </w:r>
      <w:r>
        <w:rPr>
          <w:rFonts w:ascii="Times New Roman" w:hAnsi="Times New Roman"/>
        </w:rPr>
        <w:t xml:space="preserve"> vụ</w:t>
      </w:r>
      <w:r w:rsidRPr="00F71257">
        <w:rPr>
          <w:rFonts w:ascii="Times New Roman" w:hAnsi="Times New Roman"/>
        </w:rPr>
        <w:t xml:space="preserve"> Đông Xuân 202</w:t>
      </w:r>
      <w:r>
        <w:rPr>
          <w:rFonts w:ascii="Times New Roman" w:hAnsi="Times New Roman"/>
        </w:rPr>
        <w:t>4</w:t>
      </w:r>
      <w:r w:rsidRPr="00F71257">
        <w:rPr>
          <w:rFonts w:ascii="Times New Roman" w:hAnsi="Times New Roman"/>
        </w:rPr>
        <w:t xml:space="preserve"> – 202</w:t>
      </w:r>
      <w:r>
        <w:rPr>
          <w:rFonts w:ascii="Times New Roman" w:hAnsi="Times New Roman"/>
        </w:rPr>
        <w:t>5</w:t>
      </w:r>
      <w:r w:rsidRPr="00F71257">
        <w:rPr>
          <w:rFonts w:ascii="Times New Roman" w:hAnsi="Times New Roman"/>
        </w:rPr>
        <w:t xml:space="preserve">: </w:t>
      </w:r>
      <w:r w:rsidRPr="00005299">
        <w:rPr>
          <w:rFonts w:ascii="Times New Roman" w:hAnsi="Times New Roman"/>
          <w:lang w:val="sv-SE"/>
        </w:rPr>
        <w:t>Xuống giống được 7.592,34/7.609 ha (đạt 99,8%)</w:t>
      </w:r>
    </w:p>
  </w:footnote>
  <w:footnote w:id="6">
    <w:p w14:paraId="3C1067DD" w14:textId="77777777" w:rsidR="004B4D04" w:rsidRPr="00F71257" w:rsidRDefault="004B4D04" w:rsidP="004B4D04">
      <w:pPr>
        <w:pStyle w:val="FootnoteText"/>
        <w:jc w:val="both"/>
        <w:rPr>
          <w:rFonts w:ascii="Times New Roman" w:hAnsi="Times New Roman"/>
        </w:rPr>
      </w:pPr>
      <w:r w:rsidRPr="00F71257">
        <w:rPr>
          <w:rStyle w:val="FootnoteReference"/>
        </w:rPr>
        <w:footnoteRef/>
      </w:r>
      <w:r>
        <w:rPr>
          <w:rFonts w:ascii="Times New Roman" w:hAnsi="Times New Roman"/>
        </w:rPr>
        <w:t xml:space="preserve"> </w:t>
      </w:r>
      <w:r w:rsidRPr="009231BD">
        <w:rPr>
          <w:rFonts w:ascii="Times New Roman" w:eastAsia="Times New Roman" w:hAnsi="Times New Roman"/>
          <w:lang w:val="sv-SE"/>
        </w:rPr>
        <w:t>Diện tích đã gieo trồng 1.331,15/1.825 ha (đạt 72,9%)</w:t>
      </w:r>
      <w:r>
        <w:rPr>
          <w:rFonts w:ascii="Times New Roman" w:hAnsi="Times New Roman"/>
        </w:rPr>
        <w:t>.</w:t>
      </w:r>
    </w:p>
  </w:footnote>
  <w:footnote w:id="7">
    <w:p w14:paraId="25902130" w14:textId="77777777" w:rsidR="001F14D4" w:rsidRPr="00673B46" w:rsidRDefault="001F14D4" w:rsidP="001F14D4">
      <w:pPr>
        <w:pStyle w:val="FootnoteText"/>
        <w:rPr>
          <w:szCs w:val="16"/>
          <w:lang w:val="it-IT"/>
        </w:rPr>
      </w:pPr>
      <w:r w:rsidRPr="00673B46">
        <w:rPr>
          <w:rStyle w:val="FootnoteReference"/>
          <w:szCs w:val="16"/>
        </w:rPr>
        <w:footnoteRef/>
      </w:r>
      <w:r w:rsidRPr="00673B46">
        <w:rPr>
          <w:szCs w:val="16"/>
          <w:lang w:val="it-IT"/>
        </w:rPr>
        <w:t xml:space="preserve"> Thanh long 25,1 ha; cam, quýt 10,34 ha; dưa lê 40 ha</w:t>
      </w:r>
    </w:p>
  </w:footnote>
  <w:footnote w:id="8">
    <w:p w14:paraId="008A80E1" w14:textId="77777777" w:rsidR="006D223E" w:rsidRPr="00D30E0C" w:rsidRDefault="006D223E" w:rsidP="006D223E">
      <w:pPr>
        <w:pBdr>
          <w:top w:val="dotted" w:sz="4" w:space="0" w:color="FFFFFF"/>
          <w:left w:val="dotted" w:sz="4" w:space="0" w:color="FFFFFF"/>
          <w:bottom w:val="dotted" w:sz="4" w:space="1" w:color="FFFFFF"/>
          <w:right w:val="dotted" w:sz="4" w:space="0" w:color="FFFFFF"/>
        </w:pBdr>
        <w:suppressAutoHyphens/>
        <w:spacing w:after="0" w:line="240" w:lineRule="auto"/>
        <w:jc w:val="both"/>
        <w:outlineLvl w:val="1"/>
        <w:rPr>
          <w:rFonts w:ascii="Times New Roman" w:hAnsi="Times New Roman"/>
          <w:sz w:val="14"/>
          <w:szCs w:val="14"/>
        </w:rPr>
      </w:pPr>
      <w:r w:rsidRPr="00D30E0C">
        <w:rPr>
          <w:rStyle w:val="FootnoteReference"/>
          <w:rFonts w:ascii="Times New Roman" w:hAnsi="Times New Roman"/>
          <w:sz w:val="14"/>
          <w:szCs w:val="14"/>
        </w:rPr>
        <w:footnoteRef/>
      </w:r>
      <w:r w:rsidRPr="00D30E0C">
        <w:rPr>
          <w:rFonts w:ascii="Times New Roman" w:hAnsi="Times New Roman"/>
          <w:b/>
          <w:sz w:val="14"/>
          <w:szCs w:val="14"/>
        </w:rPr>
        <w:t>(1)</w:t>
      </w:r>
      <w:r w:rsidRPr="00D30E0C">
        <w:rPr>
          <w:rFonts w:ascii="Times New Roman" w:hAnsi="Times New Roman"/>
          <w:sz w:val="14"/>
          <w:szCs w:val="14"/>
        </w:rPr>
        <w:t xml:space="preserve"> Di tích </w:t>
      </w:r>
      <w:r w:rsidRPr="00D30E0C">
        <w:rPr>
          <w:rFonts w:ascii="Times New Roman" w:hAnsi="Times New Roman"/>
          <w:sz w:val="14"/>
          <w:szCs w:val="14"/>
          <w:shd w:val="clear" w:color="auto" w:fill="FFFFFF"/>
        </w:rPr>
        <w:t xml:space="preserve">Lịch sử lưu niệm sự kiện </w:t>
      </w:r>
      <w:r w:rsidRPr="00D30E0C">
        <w:rPr>
          <w:rFonts w:ascii="Times New Roman" w:hAnsi="Times New Roman"/>
          <w:sz w:val="14"/>
          <w:szCs w:val="14"/>
        </w:rPr>
        <w:t>cách mạng Nơi thành lập một trong những Chi bộ Đảng đầu tiên của tỉnh Cần Thơ tại làng Phong Hòa, xã Phong Hòa. Được xếp hạng Di tích cấp Tỉnh ngày 28/3/2002. Số 509/QĐ-UBND-HC.</w:t>
      </w:r>
    </w:p>
    <w:p w14:paraId="5C7EE5F8" w14:textId="77777777" w:rsidR="006D223E" w:rsidRPr="00D30E0C" w:rsidRDefault="006D223E" w:rsidP="006D223E">
      <w:pPr>
        <w:pStyle w:val="NormalWeb"/>
        <w:spacing w:after="0"/>
        <w:jc w:val="both"/>
        <w:rPr>
          <w:sz w:val="14"/>
          <w:szCs w:val="14"/>
        </w:rPr>
      </w:pPr>
      <w:r w:rsidRPr="00D30E0C">
        <w:rPr>
          <w:b/>
          <w:sz w:val="14"/>
          <w:szCs w:val="14"/>
        </w:rPr>
        <w:t>(2)</w:t>
      </w:r>
      <w:r w:rsidRPr="00D30E0C">
        <w:rPr>
          <w:sz w:val="14"/>
          <w:szCs w:val="14"/>
        </w:rPr>
        <w:t xml:space="preserve"> Di tích </w:t>
      </w:r>
      <w:r w:rsidRPr="00D30E0C">
        <w:rPr>
          <w:sz w:val="14"/>
          <w:szCs w:val="14"/>
          <w:shd w:val="clear" w:color="auto" w:fill="FFFFFF"/>
        </w:rPr>
        <w:t xml:space="preserve">Lịch sử lưu niệm sự kiện </w:t>
      </w:r>
      <w:r w:rsidRPr="00D30E0C">
        <w:rPr>
          <w:sz w:val="14"/>
          <w:szCs w:val="14"/>
        </w:rPr>
        <w:t>cách mạng Đình Tân Dương-Bức Phù điêu Tân Dương (Bức Phù điêu kéo tàu ông Chánh), xã Tân Dương. Được xếp hạng Di tích cấp Tỉnh ngày 22/12/2005. Số 2294/QĐ-UBND-HC.</w:t>
      </w:r>
    </w:p>
    <w:p w14:paraId="0B4937B6" w14:textId="77777777" w:rsidR="006D223E" w:rsidRPr="00D30E0C" w:rsidRDefault="006D223E" w:rsidP="006D223E">
      <w:pPr>
        <w:pStyle w:val="NormalWeb"/>
        <w:spacing w:after="0"/>
        <w:jc w:val="both"/>
        <w:rPr>
          <w:sz w:val="14"/>
          <w:szCs w:val="14"/>
        </w:rPr>
      </w:pPr>
      <w:r w:rsidRPr="00D30E0C">
        <w:rPr>
          <w:b/>
          <w:sz w:val="14"/>
          <w:szCs w:val="14"/>
        </w:rPr>
        <w:t>(3)</w:t>
      </w:r>
      <w:r w:rsidRPr="00D30E0C">
        <w:rPr>
          <w:sz w:val="14"/>
          <w:szCs w:val="14"/>
        </w:rPr>
        <w:t xml:space="preserve"> Di tích kiến trúc nghệ thuật </w:t>
      </w:r>
      <w:r w:rsidRPr="00D30E0C">
        <w:rPr>
          <w:sz w:val="14"/>
          <w:szCs w:val="14"/>
          <w:shd w:val="clear" w:color="auto" w:fill="FFFFFF"/>
        </w:rPr>
        <w:t xml:space="preserve">tôn giáo </w:t>
      </w:r>
      <w:r w:rsidRPr="00D30E0C">
        <w:rPr>
          <w:sz w:val="14"/>
          <w:szCs w:val="14"/>
        </w:rPr>
        <w:t>Chùa Bửu Hưng (Cả Cát), xã Long Thắng. Được xếp hạng cấp Quốc gia ngày 03/8/2007, Số 39/QĐ-BVHTT.</w:t>
      </w:r>
    </w:p>
    <w:p w14:paraId="12EAED2E" w14:textId="77777777" w:rsidR="006D223E" w:rsidRPr="00D30E0C" w:rsidRDefault="006D223E" w:rsidP="006D223E">
      <w:pPr>
        <w:pStyle w:val="NormalWeb"/>
        <w:spacing w:after="0"/>
        <w:jc w:val="both"/>
        <w:rPr>
          <w:bCs/>
          <w:sz w:val="14"/>
          <w:szCs w:val="14"/>
        </w:rPr>
      </w:pPr>
      <w:r w:rsidRPr="00D30E0C">
        <w:rPr>
          <w:b/>
          <w:sz w:val="14"/>
          <w:szCs w:val="14"/>
        </w:rPr>
        <w:t>(4)</w:t>
      </w:r>
      <w:r w:rsidRPr="00D30E0C">
        <w:rPr>
          <w:sz w:val="14"/>
          <w:szCs w:val="14"/>
        </w:rPr>
        <w:t xml:space="preserve"> Làng Nghề đóng xuồng ghe xã Long Hậu. Được xếp hạng Di sản Văn hóa phi vật thể cấp Quốc gia về Nghề thủ công truyền thống ngày 19/12/2014. Số </w:t>
      </w:r>
      <w:r w:rsidRPr="00D30E0C">
        <w:rPr>
          <w:bCs/>
          <w:sz w:val="14"/>
          <w:szCs w:val="14"/>
        </w:rPr>
        <w:t>4205/QĐ-BVHTTDL.</w:t>
      </w:r>
    </w:p>
    <w:p w14:paraId="5999A9B1" w14:textId="77777777" w:rsidR="006D223E" w:rsidRPr="00D30E0C" w:rsidRDefault="006D223E" w:rsidP="006D223E">
      <w:pPr>
        <w:pStyle w:val="NormalWeb"/>
        <w:spacing w:after="0"/>
        <w:jc w:val="both"/>
        <w:rPr>
          <w:sz w:val="14"/>
          <w:szCs w:val="14"/>
        </w:rPr>
      </w:pPr>
      <w:r w:rsidRPr="00D30E0C">
        <w:rPr>
          <w:b/>
          <w:sz w:val="14"/>
          <w:szCs w:val="14"/>
        </w:rPr>
        <w:t xml:space="preserve">(5) </w:t>
      </w:r>
      <w:r w:rsidRPr="00D30E0C">
        <w:rPr>
          <w:sz w:val="14"/>
          <w:szCs w:val="14"/>
        </w:rPr>
        <w:t>Di tích lịch sử và kiến trúc nghệ thuật Đình Vĩnh Thới-Tân Hòa, xã Vĩnh Thới. Được xếp hạng Di tích cấp Tỉnh ngày 22/12/2016. Số 1513/QĐ-UBND.HC.</w:t>
      </w:r>
    </w:p>
    <w:p w14:paraId="770FDD0A" w14:textId="77777777" w:rsidR="006D223E" w:rsidRPr="00D30E0C" w:rsidRDefault="006D223E" w:rsidP="006D223E">
      <w:pPr>
        <w:pStyle w:val="FootnoteText"/>
        <w:jc w:val="both"/>
        <w:rPr>
          <w:b/>
          <w:sz w:val="14"/>
          <w:szCs w:val="14"/>
        </w:rPr>
      </w:pPr>
      <w:r w:rsidRPr="00D30E0C">
        <w:rPr>
          <w:b/>
          <w:sz w:val="14"/>
          <w:szCs w:val="14"/>
        </w:rPr>
        <w:t>(1)</w:t>
      </w:r>
      <w:r w:rsidRPr="00D30E0C">
        <w:rPr>
          <w:sz w:val="14"/>
          <w:szCs w:val="14"/>
        </w:rPr>
        <w:t xml:space="preserve"> Di tích lịch sử văn hóa Đình Phong Hòa, xã Phong Hòa. Được xếp hạng di tích lịch sử văn hóa cấp Tỉnh, ngày 21/7/2022. Số 798/QĐ-UBND-HC.</w:t>
      </w:r>
    </w:p>
    <w:p w14:paraId="369FBE7F" w14:textId="77777777" w:rsidR="006D223E" w:rsidRPr="00D30E0C" w:rsidRDefault="006D223E" w:rsidP="006D223E">
      <w:pPr>
        <w:pStyle w:val="NormalWeb"/>
        <w:spacing w:after="0"/>
        <w:jc w:val="both"/>
        <w:rPr>
          <w:sz w:val="14"/>
          <w:szCs w:val="14"/>
        </w:rPr>
      </w:pPr>
      <w:r w:rsidRPr="00D30E0C">
        <w:rPr>
          <w:b/>
          <w:bCs/>
          <w:sz w:val="14"/>
          <w:szCs w:val="14"/>
        </w:rPr>
        <w:t>(2)</w:t>
      </w:r>
      <w:r w:rsidRPr="00D30E0C">
        <w:rPr>
          <w:bCs/>
          <w:sz w:val="14"/>
          <w:szCs w:val="14"/>
        </w:rPr>
        <w:t xml:space="preserve"> Nghề </w:t>
      </w:r>
      <w:r w:rsidRPr="00D30E0C">
        <w:rPr>
          <w:sz w:val="14"/>
          <w:szCs w:val="14"/>
        </w:rPr>
        <w:t>làm Nem Lai Vung. Được xếp hạng D</w:t>
      </w:r>
      <w:r w:rsidRPr="00D30E0C">
        <w:rPr>
          <w:rFonts w:eastAsiaTheme="minorHAnsi"/>
          <w:bCs/>
          <w:sz w:val="14"/>
          <w:szCs w:val="14"/>
        </w:rPr>
        <w:t>anh mục di sản văn hóa phi vật thể Quốc gia</w:t>
      </w:r>
      <w:r w:rsidRPr="00D30E0C">
        <w:rPr>
          <w:sz w:val="14"/>
          <w:szCs w:val="14"/>
        </w:rPr>
        <w:t xml:space="preserve"> về n</w:t>
      </w:r>
      <w:r w:rsidRPr="00D30E0C">
        <w:rPr>
          <w:bCs/>
          <w:sz w:val="14"/>
          <w:szCs w:val="14"/>
        </w:rPr>
        <w:t xml:space="preserve">ghề </w:t>
      </w:r>
      <w:r w:rsidRPr="00D30E0C">
        <w:rPr>
          <w:rFonts w:eastAsiaTheme="minorHAnsi"/>
          <w:bCs/>
          <w:sz w:val="14"/>
          <w:szCs w:val="14"/>
        </w:rPr>
        <w:t>thủ công truyền thống</w:t>
      </w:r>
      <w:r w:rsidRPr="00D30E0C">
        <w:rPr>
          <w:bCs/>
          <w:sz w:val="14"/>
          <w:szCs w:val="14"/>
        </w:rPr>
        <w:t xml:space="preserve"> làm Nem Lai Vung ngày 10/11/2023. </w:t>
      </w:r>
      <w:r w:rsidRPr="00D30E0C">
        <w:rPr>
          <w:sz w:val="14"/>
          <w:szCs w:val="14"/>
        </w:rPr>
        <w:t>Số 3409</w:t>
      </w:r>
      <w:r w:rsidRPr="00D30E0C">
        <w:rPr>
          <w:bCs/>
          <w:sz w:val="14"/>
          <w:szCs w:val="14"/>
        </w:rPr>
        <w:t>/QĐ-BVHTTDL.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1754737"/>
      <w:docPartObj>
        <w:docPartGallery w:val="Page Numbers (Top of Page)"/>
        <w:docPartUnique/>
      </w:docPartObj>
    </w:sdtPr>
    <w:sdtEndPr>
      <w:rPr>
        <w:rFonts w:ascii="Times New Roman" w:hAnsi="Times New Roman"/>
        <w:noProof/>
        <w:sz w:val="28"/>
        <w:szCs w:val="28"/>
      </w:rPr>
    </w:sdtEndPr>
    <w:sdtContent>
      <w:p w14:paraId="2CDE1DF9" w14:textId="364C5ACA" w:rsidR="00263236" w:rsidRPr="00263236" w:rsidRDefault="00263236" w:rsidP="00263236">
        <w:pPr>
          <w:pStyle w:val="Header"/>
          <w:jc w:val="center"/>
          <w:rPr>
            <w:rFonts w:ascii="Times New Roman" w:hAnsi="Times New Roman"/>
            <w:sz w:val="28"/>
            <w:szCs w:val="28"/>
          </w:rPr>
        </w:pPr>
        <w:r w:rsidRPr="00263236">
          <w:rPr>
            <w:rFonts w:ascii="Times New Roman" w:hAnsi="Times New Roman"/>
            <w:sz w:val="28"/>
            <w:szCs w:val="28"/>
          </w:rPr>
          <w:fldChar w:fldCharType="begin"/>
        </w:r>
        <w:r w:rsidRPr="00263236">
          <w:rPr>
            <w:rFonts w:ascii="Times New Roman" w:hAnsi="Times New Roman"/>
            <w:sz w:val="28"/>
            <w:szCs w:val="28"/>
          </w:rPr>
          <w:instrText xml:space="preserve"> PAGE   \* MERGEFORMAT </w:instrText>
        </w:r>
        <w:r w:rsidRPr="00263236">
          <w:rPr>
            <w:rFonts w:ascii="Times New Roman" w:hAnsi="Times New Roman"/>
            <w:sz w:val="28"/>
            <w:szCs w:val="28"/>
          </w:rPr>
          <w:fldChar w:fldCharType="separate"/>
        </w:r>
        <w:r w:rsidR="00EC5FAD">
          <w:rPr>
            <w:rFonts w:ascii="Times New Roman" w:hAnsi="Times New Roman"/>
            <w:noProof/>
            <w:sz w:val="28"/>
            <w:szCs w:val="28"/>
          </w:rPr>
          <w:t>2</w:t>
        </w:r>
        <w:r w:rsidRPr="00263236">
          <w:rPr>
            <w:rFonts w:ascii="Times New Roman" w:hAnsi="Times New Roman"/>
            <w:noProof/>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136D32"/>
    <w:multiLevelType w:val="hybridMultilevel"/>
    <w:tmpl w:val="D77ADD30"/>
    <w:lvl w:ilvl="0" w:tplc="6E92506C">
      <w:numFmt w:val="bullet"/>
      <w:lvlText w:val="-"/>
      <w:lvlJc w:val="left"/>
      <w:pPr>
        <w:ind w:left="720" w:hanging="360"/>
      </w:pPr>
      <w:rPr>
        <w:rFonts w:ascii="Times New Roman" w:eastAsia="Arial"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3011D8"/>
    <w:multiLevelType w:val="singleLevel"/>
    <w:tmpl w:val="65CE282C"/>
    <w:lvl w:ilvl="0">
      <w:start w:val="1"/>
      <w:numFmt w:val="bullet"/>
      <w:pStyle w:val="MysA"/>
      <w:lvlText w:val=""/>
      <w:lvlJc w:val="left"/>
      <w:pPr>
        <w:tabs>
          <w:tab w:val="num" w:pos="360"/>
        </w:tabs>
        <w:ind w:left="360" w:hanging="360"/>
      </w:pPr>
      <w:rPr>
        <w:rFonts w:ascii="Monotype Sorts" w:hAnsi="Monotype Sorts" w:hint="default"/>
        <w:sz w:val="16"/>
      </w:rPr>
    </w:lvl>
  </w:abstractNum>
  <w:num w:numId="1" w16cid:durableId="1622491750">
    <w:abstractNumId w:val="0"/>
  </w:num>
  <w:num w:numId="2" w16cid:durableId="468034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83C"/>
    <w:rsid w:val="00000ED2"/>
    <w:rsid w:val="00002C95"/>
    <w:rsid w:val="00005360"/>
    <w:rsid w:val="000136C8"/>
    <w:rsid w:val="00015DB0"/>
    <w:rsid w:val="00016FC8"/>
    <w:rsid w:val="000238D3"/>
    <w:rsid w:val="00025D9A"/>
    <w:rsid w:val="00036B7F"/>
    <w:rsid w:val="00054C73"/>
    <w:rsid w:val="00063D5A"/>
    <w:rsid w:val="000642D0"/>
    <w:rsid w:val="000642E6"/>
    <w:rsid w:val="00084E3B"/>
    <w:rsid w:val="00090BB3"/>
    <w:rsid w:val="00092529"/>
    <w:rsid w:val="000926BA"/>
    <w:rsid w:val="0009462B"/>
    <w:rsid w:val="000A3578"/>
    <w:rsid w:val="000A5001"/>
    <w:rsid w:val="000A5604"/>
    <w:rsid w:val="000B40B8"/>
    <w:rsid w:val="000B65F8"/>
    <w:rsid w:val="000C658B"/>
    <w:rsid w:val="000D1FFE"/>
    <w:rsid w:val="000D39BA"/>
    <w:rsid w:val="000F60DF"/>
    <w:rsid w:val="000F786D"/>
    <w:rsid w:val="00105D72"/>
    <w:rsid w:val="00105FD6"/>
    <w:rsid w:val="00113306"/>
    <w:rsid w:val="00115C8E"/>
    <w:rsid w:val="00117B29"/>
    <w:rsid w:val="00120A9B"/>
    <w:rsid w:val="00130A2E"/>
    <w:rsid w:val="001407C0"/>
    <w:rsid w:val="00142304"/>
    <w:rsid w:val="00143182"/>
    <w:rsid w:val="001452B1"/>
    <w:rsid w:val="00151D18"/>
    <w:rsid w:val="001616F7"/>
    <w:rsid w:val="001634A5"/>
    <w:rsid w:val="00173EB1"/>
    <w:rsid w:val="00173FBC"/>
    <w:rsid w:val="00191482"/>
    <w:rsid w:val="00191D6C"/>
    <w:rsid w:val="001929A3"/>
    <w:rsid w:val="001969DC"/>
    <w:rsid w:val="001A0EF3"/>
    <w:rsid w:val="001A1C00"/>
    <w:rsid w:val="001A42D2"/>
    <w:rsid w:val="001A527E"/>
    <w:rsid w:val="001B34D1"/>
    <w:rsid w:val="001C6A25"/>
    <w:rsid w:val="001C76BE"/>
    <w:rsid w:val="001D6854"/>
    <w:rsid w:val="001E107C"/>
    <w:rsid w:val="001E272B"/>
    <w:rsid w:val="001E323E"/>
    <w:rsid w:val="001E7E6A"/>
    <w:rsid w:val="001F14D4"/>
    <w:rsid w:val="001F475D"/>
    <w:rsid w:val="001F4F01"/>
    <w:rsid w:val="001F56C3"/>
    <w:rsid w:val="002053A3"/>
    <w:rsid w:val="002055F2"/>
    <w:rsid w:val="002076E6"/>
    <w:rsid w:val="002104A1"/>
    <w:rsid w:val="00213347"/>
    <w:rsid w:val="00222991"/>
    <w:rsid w:val="00233CD8"/>
    <w:rsid w:val="002373D0"/>
    <w:rsid w:val="00240186"/>
    <w:rsid w:val="00244263"/>
    <w:rsid w:val="00244897"/>
    <w:rsid w:val="002471E5"/>
    <w:rsid w:val="002472E8"/>
    <w:rsid w:val="0024760B"/>
    <w:rsid w:val="00247B97"/>
    <w:rsid w:val="00252156"/>
    <w:rsid w:val="00263236"/>
    <w:rsid w:val="002657EB"/>
    <w:rsid w:val="00272918"/>
    <w:rsid w:val="00273688"/>
    <w:rsid w:val="002771B6"/>
    <w:rsid w:val="00294E9C"/>
    <w:rsid w:val="00296BFC"/>
    <w:rsid w:val="00296C5C"/>
    <w:rsid w:val="002978E8"/>
    <w:rsid w:val="002A6CF7"/>
    <w:rsid w:val="002B1032"/>
    <w:rsid w:val="002B17A4"/>
    <w:rsid w:val="002C4E57"/>
    <w:rsid w:val="002C537D"/>
    <w:rsid w:val="002D0551"/>
    <w:rsid w:val="002D0754"/>
    <w:rsid w:val="002D3556"/>
    <w:rsid w:val="002E122F"/>
    <w:rsid w:val="002E20C8"/>
    <w:rsid w:val="002F551B"/>
    <w:rsid w:val="002F7D2A"/>
    <w:rsid w:val="00302EC6"/>
    <w:rsid w:val="003048CC"/>
    <w:rsid w:val="00305564"/>
    <w:rsid w:val="003116FA"/>
    <w:rsid w:val="00315837"/>
    <w:rsid w:val="00330318"/>
    <w:rsid w:val="00332CF5"/>
    <w:rsid w:val="00334C32"/>
    <w:rsid w:val="00335E5B"/>
    <w:rsid w:val="00336C8E"/>
    <w:rsid w:val="00350336"/>
    <w:rsid w:val="003618C6"/>
    <w:rsid w:val="00370710"/>
    <w:rsid w:val="00370824"/>
    <w:rsid w:val="003710FD"/>
    <w:rsid w:val="003727A9"/>
    <w:rsid w:val="003847CD"/>
    <w:rsid w:val="003863EA"/>
    <w:rsid w:val="00390AFF"/>
    <w:rsid w:val="003A54B5"/>
    <w:rsid w:val="003B2150"/>
    <w:rsid w:val="003B5FDD"/>
    <w:rsid w:val="003C4C46"/>
    <w:rsid w:val="003C63F4"/>
    <w:rsid w:val="003C6AB0"/>
    <w:rsid w:val="003E3EDF"/>
    <w:rsid w:val="003E49C6"/>
    <w:rsid w:val="003E4F1E"/>
    <w:rsid w:val="003E53F4"/>
    <w:rsid w:val="003E5FAF"/>
    <w:rsid w:val="003F38F8"/>
    <w:rsid w:val="00404052"/>
    <w:rsid w:val="004102A4"/>
    <w:rsid w:val="004175D9"/>
    <w:rsid w:val="004175FF"/>
    <w:rsid w:val="004231AC"/>
    <w:rsid w:val="00423746"/>
    <w:rsid w:val="00426F08"/>
    <w:rsid w:val="00430426"/>
    <w:rsid w:val="004318EF"/>
    <w:rsid w:val="0043579C"/>
    <w:rsid w:val="00442491"/>
    <w:rsid w:val="00443A4F"/>
    <w:rsid w:val="00447121"/>
    <w:rsid w:val="004545D7"/>
    <w:rsid w:val="00464F50"/>
    <w:rsid w:val="0046611F"/>
    <w:rsid w:val="0046797E"/>
    <w:rsid w:val="004710F3"/>
    <w:rsid w:val="004772BE"/>
    <w:rsid w:val="004806FC"/>
    <w:rsid w:val="00480B50"/>
    <w:rsid w:val="00485D76"/>
    <w:rsid w:val="004866B5"/>
    <w:rsid w:val="004875EE"/>
    <w:rsid w:val="004A4E90"/>
    <w:rsid w:val="004A61F2"/>
    <w:rsid w:val="004A78DA"/>
    <w:rsid w:val="004B1316"/>
    <w:rsid w:val="004B14C1"/>
    <w:rsid w:val="004B3024"/>
    <w:rsid w:val="004B342A"/>
    <w:rsid w:val="004B4D04"/>
    <w:rsid w:val="004B662A"/>
    <w:rsid w:val="004C22C6"/>
    <w:rsid w:val="004C3594"/>
    <w:rsid w:val="004C5391"/>
    <w:rsid w:val="004C6592"/>
    <w:rsid w:val="004C7B07"/>
    <w:rsid w:val="004E4A6F"/>
    <w:rsid w:val="004E6F81"/>
    <w:rsid w:val="004E6F90"/>
    <w:rsid w:val="004F4B9C"/>
    <w:rsid w:val="00501D15"/>
    <w:rsid w:val="00507CE7"/>
    <w:rsid w:val="00511469"/>
    <w:rsid w:val="00523339"/>
    <w:rsid w:val="0054325F"/>
    <w:rsid w:val="00544BA2"/>
    <w:rsid w:val="00551184"/>
    <w:rsid w:val="00551593"/>
    <w:rsid w:val="0055389B"/>
    <w:rsid w:val="00560D67"/>
    <w:rsid w:val="00562784"/>
    <w:rsid w:val="005635D7"/>
    <w:rsid w:val="00566661"/>
    <w:rsid w:val="00571326"/>
    <w:rsid w:val="00571D3B"/>
    <w:rsid w:val="00580D5B"/>
    <w:rsid w:val="00584043"/>
    <w:rsid w:val="00595628"/>
    <w:rsid w:val="005B1253"/>
    <w:rsid w:val="005C6EC0"/>
    <w:rsid w:val="005D2C90"/>
    <w:rsid w:val="005D6B40"/>
    <w:rsid w:val="005E665F"/>
    <w:rsid w:val="005F1D34"/>
    <w:rsid w:val="005F279A"/>
    <w:rsid w:val="005F6540"/>
    <w:rsid w:val="00606E48"/>
    <w:rsid w:val="00611D63"/>
    <w:rsid w:val="00622554"/>
    <w:rsid w:val="006263A6"/>
    <w:rsid w:val="00637A6F"/>
    <w:rsid w:val="006470F8"/>
    <w:rsid w:val="00647918"/>
    <w:rsid w:val="00651964"/>
    <w:rsid w:val="006763DA"/>
    <w:rsid w:val="00685628"/>
    <w:rsid w:val="006A2EC4"/>
    <w:rsid w:val="006A40F2"/>
    <w:rsid w:val="006C42F9"/>
    <w:rsid w:val="006D0020"/>
    <w:rsid w:val="006D223E"/>
    <w:rsid w:val="006D24FA"/>
    <w:rsid w:val="006D2F2A"/>
    <w:rsid w:val="006D3A22"/>
    <w:rsid w:val="006E11C2"/>
    <w:rsid w:val="006E43F4"/>
    <w:rsid w:val="006F071E"/>
    <w:rsid w:val="006F307B"/>
    <w:rsid w:val="006F47B6"/>
    <w:rsid w:val="007066F1"/>
    <w:rsid w:val="007068BB"/>
    <w:rsid w:val="0071411B"/>
    <w:rsid w:val="0071784A"/>
    <w:rsid w:val="0072228E"/>
    <w:rsid w:val="00722813"/>
    <w:rsid w:val="00724D13"/>
    <w:rsid w:val="0072752B"/>
    <w:rsid w:val="00733B02"/>
    <w:rsid w:val="0073465E"/>
    <w:rsid w:val="00734F26"/>
    <w:rsid w:val="00736880"/>
    <w:rsid w:val="00737029"/>
    <w:rsid w:val="00744282"/>
    <w:rsid w:val="007464AE"/>
    <w:rsid w:val="007471C3"/>
    <w:rsid w:val="00751988"/>
    <w:rsid w:val="00761B25"/>
    <w:rsid w:val="00770CC0"/>
    <w:rsid w:val="00774C91"/>
    <w:rsid w:val="007844CD"/>
    <w:rsid w:val="00795389"/>
    <w:rsid w:val="00795E0C"/>
    <w:rsid w:val="007A23B9"/>
    <w:rsid w:val="007A3AA4"/>
    <w:rsid w:val="007A6868"/>
    <w:rsid w:val="007B4029"/>
    <w:rsid w:val="007B4EE6"/>
    <w:rsid w:val="007B5A9C"/>
    <w:rsid w:val="007B705E"/>
    <w:rsid w:val="007B7CA2"/>
    <w:rsid w:val="007B7CD4"/>
    <w:rsid w:val="007C3DA9"/>
    <w:rsid w:val="007C7150"/>
    <w:rsid w:val="007D26E4"/>
    <w:rsid w:val="007E300A"/>
    <w:rsid w:val="007E795F"/>
    <w:rsid w:val="007E7F46"/>
    <w:rsid w:val="00807225"/>
    <w:rsid w:val="00811F33"/>
    <w:rsid w:val="00814062"/>
    <w:rsid w:val="00823DA4"/>
    <w:rsid w:val="00825937"/>
    <w:rsid w:val="008309D8"/>
    <w:rsid w:val="00833203"/>
    <w:rsid w:val="0084665B"/>
    <w:rsid w:val="008508A0"/>
    <w:rsid w:val="00855D63"/>
    <w:rsid w:val="00884CE7"/>
    <w:rsid w:val="0088583C"/>
    <w:rsid w:val="00887473"/>
    <w:rsid w:val="00887A0C"/>
    <w:rsid w:val="00897C19"/>
    <w:rsid w:val="008A4CA2"/>
    <w:rsid w:val="008A4FE4"/>
    <w:rsid w:val="008A7005"/>
    <w:rsid w:val="008B0C04"/>
    <w:rsid w:val="008B3C2E"/>
    <w:rsid w:val="008B439F"/>
    <w:rsid w:val="008B5F6B"/>
    <w:rsid w:val="008D1E80"/>
    <w:rsid w:val="008E2A99"/>
    <w:rsid w:val="008F61F7"/>
    <w:rsid w:val="00903181"/>
    <w:rsid w:val="00905F3A"/>
    <w:rsid w:val="00910D8F"/>
    <w:rsid w:val="00917663"/>
    <w:rsid w:val="00924825"/>
    <w:rsid w:val="00924F43"/>
    <w:rsid w:val="00926A3E"/>
    <w:rsid w:val="00927EAD"/>
    <w:rsid w:val="0093388D"/>
    <w:rsid w:val="00936563"/>
    <w:rsid w:val="00953FB3"/>
    <w:rsid w:val="00956563"/>
    <w:rsid w:val="009626F7"/>
    <w:rsid w:val="00966339"/>
    <w:rsid w:val="009663DE"/>
    <w:rsid w:val="009704B9"/>
    <w:rsid w:val="009759D0"/>
    <w:rsid w:val="00985B08"/>
    <w:rsid w:val="00985D12"/>
    <w:rsid w:val="0098689F"/>
    <w:rsid w:val="00986AD3"/>
    <w:rsid w:val="00996EAF"/>
    <w:rsid w:val="00997A3B"/>
    <w:rsid w:val="009A7EEC"/>
    <w:rsid w:val="009B1845"/>
    <w:rsid w:val="009C11E5"/>
    <w:rsid w:val="009C5678"/>
    <w:rsid w:val="009C7999"/>
    <w:rsid w:val="009D5250"/>
    <w:rsid w:val="009E2B9F"/>
    <w:rsid w:val="009F136B"/>
    <w:rsid w:val="00A024CB"/>
    <w:rsid w:val="00A025E1"/>
    <w:rsid w:val="00A03C9C"/>
    <w:rsid w:val="00A057A6"/>
    <w:rsid w:val="00A11B83"/>
    <w:rsid w:val="00A125C3"/>
    <w:rsid w:val="00A1297B"/>
    <w:rsid w:val="00A15C8E"/>
    <w:rsid w:val="00A20A61"/>
    <w:rsid w:val="00A225EC"/>
    <w:rsid w:val="00A37490"/>
    <w:rsid w:val="00A374E5"/>
    <w:rsid w:val="00A37EB5"/>
    <w:rsid w:val="00A64B58"/>
    <w:rsid w:val="00A6508D"/>
    <w:rsid w:val="00A70460"/>
    <w:rsid w:val="00A71561"/>
    <w:rsid w:val="00A7170E"/>
    <w:rsid w:val="00A72F98"/>
    <w:rsid w:val="00A73F20"/>
    <w:rsid w:val="00A764BB"/>
    <w:rsid w:val="00A81FA7"/>
    <w:rsid w:val="00A8395F"/>
    <w:rsid w:val="00AA0856"/>
    <w:rsid w:val="00AA13F3"/>
    <w:rsid w:val="00AA7682"/>
    <w:rsid w:val="00AB0983"/>
    <w:rsid w:val="00AB5DEE"/>
    <w:rsid w:val="00AB7E20"/>
    <w:rsid w:val="00AC1E87"/>
    <w:rsid w:val="00AC2E47"/>
    <w:rsid w:val="00AC74B6"/>
    <w:rsid w:val="00AD5A57"/>
    <w:rsid w:val="00AE06E8"/>
    <w:rsid w:val="00AF24FA"/>
    <w:rsid w:val="00AF73AE"/>
    <w:rsid w:val="00B0088F"/>
    <w:rsid w:val="00B01BA3"/>
    <w:rsid w:val="00B04CDF"/>
    <w:rsid w:val="00B06F90"/>
    <w:rsid w:val="00B1383E"/>
    <w:rsid w:val="00B17398"/>
    <w:rsid w:val="00B220C5"/>
    <w:rsid w:val="00B26B65"/>
    <w:rsid w:val="00B34EAF"/>
    <w:rsid w:val="00B35A1D"/>
    <w:rsid w:val="00B37FE1"/>
    <w:rsid w:val="00B5215D"/>
    <w:rsid w:val="00B74C75"/>
    <w:rsid w:val="00B81480"/>
    <w:rsid w:val="00B914BA"/>
    <w:rsid w:val="00B943A3"/>
    <w:rsid w:val="00BA0660"/>
    <w:rsid w:val="00BA37B7"/>
    <w:rsid w:val="00BA5144"/>
    <w:rsid w:val="00BB2B1A"/>
    <w:rsid w:val="00BC016B"/>
    <w:rsid w:val="00BC20DD"/>
    <w:rsid w:val="00BE138F"/>
    <w:rsid w:val="00BE6421"/>
    <w:rsid w:val="00BF00BB"/>
    <w:rsid w:val="00BF2EE5"/>
    <w:rsid w:val="00BF530A"/>
    <w:rsid w:val="00BF59D9"/>
    <w:rsid w:val="00C05CAA"/>
    <w:rsid w:val="00C122F0"/>
    <w:rsid w:val="00C13040"/>
    <w:rsid w:val="00C16B14"/>
    <w:rsid w:val="00C16E0B"/>
    <w:rsid w:val="00C244B0"/>
    <w:rsid w:val="00C26271"/>
    <w:rsid w:val="00C30F09"/>
    <w:rsid w:val="00C36738"/>
    <w:rsid w:val="00C424AA"/>
    <w:rsid w:val="00C43A6D"/>
    <w:rsid w:val="00C46BB8"/>
    <w:rsid w:val="00C56FA5"/>
    <w:rsid w:val="00C67489"/>
    <w:rsid w:val="00C700BE"/>
    <w:rsid w:val="00C70DB0"/>
    <w:rsid w:val="00C72A0F"/>
    <w:rsid w:val="00C72BA4"/>
    <w:rsid w:val="00C74D55"/>
    <w:rsid w:val="00C80FC7"/>
    <w:rsid w:val="00C94B18"/>
    <w:rsid w:val="00C9704D"/>
    <w:rsid w:val="00CA2238"/>
    <w:rsid w:val="00CA2A54"/>
    <w:rsid w:val="00CA35B9"/>
    <w:rsid w:val="00CA79D3"/>
    <w:rsid w:val="00CB3515"/>
    <w:rsid w:val="00CB5750"/>
    <w:rsid w:val="00CB5DA0"/>
    <w:rsid w:val="00CB75BF"/>
    <w:rsid w:val="00CC64B0"/>
    <w:rsid w:val="00CD0D5E"/>
    <w:rsid w:val="00CD1A76"/>
    <w:rsid w:val="00CE7C6B"/>
    <w:rsid w:val="00CF2862"/>
    <w:rsid w:val="00D020E7"/>
    <w:rsid w:val="00D1178D"/>
    <w:rsid w:val="00D155DB"/>
    <w:rsid w:val="00D15864"/>
    <w:rsid w:val="00D24354"/>
    <w:rsid w:val="00D37A35"/>
    <w:rsid w:val="00D46A0A"/>
    <w:rsid w:val="00D55DE1"/>
    <w:rsid w:val="00D56A7D"/>
    <w:rsid w:val="00D56D49"/>
    <w:rsid w:val="00D60369"/>
    <w:rsid w:val="00D6146F"/>
    <w:rsid w:val="00D62088"/>
    <w:rsid w:val="00D7217F"/>
    <w:rsid w:val="00D74C82"/>
    <w:rsid w:val="00D91880"/>
    <w:rsid w:val="00D91C87"/>
    <w:rsid w:val="00DA136C"/>
    <w:rsid w:val="00DA5F15"/>
    <w:rsid w:val="00DB0877"/>
    <w:rsid w:val="00DB4EC7"/>
    <w:rsid w:val="00DB582A"/>
    <w:rsid w:val="00DB5CA6"/>
    <w:rsid w:val="00DB7524"/>
    <w:rsid w:val="00DB7B27"/>
    <w:rsid w:val="00DC5290"/>
    <w:rsid w:val="00DC7A2F"/>
    <w:rsid w:val="00DD208C"/>
    <w:rsid w:val="00DE0E29"/>
    <w:rsid w:val="00DE175B"/>
    <w:rsid w:val="00DF1E74"/>
    <w:rsid w:val="00DF336C"/>
    <w:rsid w:val="00E23599"/>
    <w:rsid w:val="00E36EF9"/>
    <w:rsid w:val="00E436F1"/>
    <w:rsid w:val="00E44E0D"/>
    <w:rsid w:val="00E516B0"/>
    <w:rsid w:val="00E575A0"/>
    <w:rsid w:val="00E57D5F"/>
    <w:rsid w:val="00E62383"/>
    <w:rsid w:val="00E670F5"/>
    <w:rsid w:val="00E74ABA"/>
    <w:rsid w:val="00E84E53"/>
    <w:rsid w:val="00E84E7A"/>
    <w:rsid w:val="00E85073"/>
    <w:rsid w:val="00E946B3"/>
    <w:rsid w:val="00E9492B"/>
    <w:rsid w:val="00EA0C3C"/>
    <w:rsid w:val="00EB3716"/>
    <w:rsid w:val="00EC3F38"/>
    <w:rsid w:val="00EC5FAD"/>
    <w:rsid w:val="00EC641B"/>
    <w:rsid w:val="00EE4711"/>
    <w:rsid w:val="00EF18D0"/>
    <w:rsid w:val="00EF4A11"/>
    <w:rsid w:val="00F01758"/>
    <w:rsid w:val="00F06116"/>
    <w:rsid w:val="00F06CF3"/>
    <w:rsid w:val="00F10C90"/>
    <w:rsid w:val="00F131FD"/>
    <w:rsid w:val="00F132BA"/>
    <w:rsid w:val="00F14C21"/>
    <w:rsid w:val="00F21217"/>
    <w:rsid w:val="00F23820"/>
    <w:rsid w:val="00F33482"/>
    <w:rsid w:val="00F44391"/>
    <w:rsid w:val="00F45C0F"/>
    <w:rsid w:val="00F53571"/>
    <w:rsid w:val="00F64ED7"/>
    <w:rsid w:val="00F708C7"/>
    <w:rsid w:val="00F801DE"/>
    <w:rsid w:val="00F80FBF"/>
    <w:rsid w:val="00FA0112"/>
    <w:rsid w:val="00FA0FBB"/>
    <w:rsid w:val="00FB30D1"/>
    <w:rsid w:val="00FB6275"/>
    <w:rsid w:val="00FD33C7"/>
    <w:rsid w:val="00FD4921"/>
    <w:rsid w:val="00FD6478"/>
    <w:rsid w:val="00FE146B"/>
    <w:rsid w:val="00FE1C1C"/>
    <w:rsid w:val="00FE347B"/>
    <w:rsid w:val="00FE571F"/>
    <w:rsid w:val="00FF07B2"/>
    <w:rsid w:val="00FF63DB"/>
    <w:rsid w:val="00FF7B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04EC0"/>
  <w15:docId w15:val="{93EAF099-BB0B-44AD-8934-699F76AE1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1F475D"/>
    <w:rPr>
      <w:b/>
      <w:bCs/>
    </w:rPr>
  </w:style>
  <w:style w:type="table" w:styleId="TableGrid">
    <w:name w:val="Table Grid"/>
    <w:basedOn w:val="TableNormal"/>
    <w:rsid w:val="008B0C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6633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66339"/>
    <w:rPr>
      <w:rFonts w:ascii="Tahoma" w:hAnsi="Tahoma" w:cs="Tahoma"/>
      <w:sz w:val="16"/>
      <w:szCs w:val="16"/>
      <w:lang w:eastAsia="en-US"/>
    </w:rPr>
  </w:style>
  <w:style w:type="character" w:styleId="Hyperlink">
    <w:name w:val="Hyperlink"/>
    <w:uiPriority w:val="99"/>
    <w:unhideWhenUsed/>
    <w:rsid w:val="000A5604"/>
    <w:rPr>
      <w:color w:val="0000FF"/>
      <w:u w:val="single"/>
    </w:rPr>
  </w:style>
  <w:style w:type="paragraph" w:styleId="Header">
    <w:name w:val="header"/>
    <w:basedOn w:val="Normal"/>
    <w:link w:val="HeaderChar"/>
    <w:uiPriority w:val="99"/>
    <w:unhideWhenUsed/>
    <w:rsid w:val="00B5215D"/>
    <w:pPr>
      <w:tabs>
        <w:tab w:val="center" w:pos="4680"/>
        <w:tab w:val="right" w:pos="9360"/>
      </w:tabs>
    </w:pPr>
  </w:style>
  <w:style w:type="character" w:customStyle="1" w:styleId="HeaderChar">
    <w:name w:val="Header Char"/>
    <w:link w:val="Header"/>
    <w:uiPriority w:val="99"/>
    <w:rsid w:val="00B5215D"/>
    <w:rPr>
      <w:sz w:val="22"/>
      <w:szCs w:val="22"/>
      <w:lang w:val="vi-VN"/>
    </w:rPr>
  </w:style>
  <w:style w:type="paragraph" w:styleId="Footer">
    <w:name w:val="footer"/>
    <w:basedOn w:val="Normal"/>
    <w:link w:val="FooterChar"/>
    <w:uiPriority w:val="99"/>
    <w:unhideWhenUsed/>
    <w:rsid w:val="00B5215D"/>
    <w:pPr>
      <w:tabs>
        <w:tab w:val="center" w:pos="4680"/>
        <w:tab w:val="right" w:pos="9360"/>
      </w:tabs>
    </w:pPr>
  </w:style>
  <w:style w:type="character" w:customStyle="1" w:styleId="FooterChar">
    <w:name w:val="Footer Char"/>
    <w:link w:val="Footer"/>
    <w:uiPriority w:val="99"/>
    <w:rsid w:val="00B5215D"/>
    <w:rPr>
      <w:sz w:val="22"/>
      <w:szCs w:val="22"/>
      <w:lang w:val="vi-VN"/>
    </w:rPr>
  </w:style>
  <w:style w:type="paragraph" w:styleId="BodyTextIndent2">
    <w:name w:val="Body Text Indent 2"/>
    <w:basedOn w:val="Normal"/>
    <w:link w:val="BodyTextIndent2Char"/>
    <w:rsid w:val="00464F50"/>
    <w:pPr>
      <w:spacing w:before="120" w:after="120" w:line="240" w:lineRule="auto"/>
      <w:ind w:firstLine="720"/>
      <w:jc w:val="both"/>
    </w:pPr>
    <w:rPr>
      <w:rFonts w:ascii="Times New Roman" w:eastAsia="Times New Roman" w:hAnsi="Times New Roman"/>
      <w:sz w:val="28"/>
      <w:szCs w:val="20"/>
      <w:lang w:val="en-US"/>
    </w:rPr>
  </w:style>
  <w:style w:type="character" w:customStyle="1" w:styleId="BodyTextIndent2Char">
    <w:name w:val="Body Text Indent 2 Char"/>
    <w:link w:val="BodyTextIndent2"/>
    <w:rsid w:val="00464F50"/>
    <w:rPr>
      <w:rFonts w:ascii="Times New Roman" w:eastAsia="Times New Roman" w:hAnsi="Times New Roman"/>
      <w:sz w:val="28"/>
    </w:rPr>
  </w:style>
  <w:style w:type="paragraph" w:styleId="ListParagraph">
    <w:name w:val="List Paragraph"/>
    <w:basedOn w:val="Normal"/>
    <w:uiPriority w:val="34"/>
    <w:qFormat/>
    <w:rsid w:val="004B14C1"/>
    <w:pPr>
      <w:ind w:left="720"/>
      <w:contextualSpacing/>
    </w:pPr>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S Cha"/>
    <w:basedOn w:val="Normal"/>
    <w:link w:val="FootnoteTextChar"/>
    <w:unhideWhenUsed/>
    <w:qFormat/>
    <w:rsid w:val="00233CD8"/>
    <w:pPr>
      <w:spacing w:after="0" w:line="240" w:lineRule="auto"/>
    </w:pPr>
    <w:rPr>
      <w:sz w:val="20"/>
      <w:szCs w:val="20"/>
    </w:rPr>
  </w:style>
  <w:style w:type="character" w:customStyle="1" w:styleId="FootnoteTextChar">
    <w:name w:val="Footnote Text Char"/>
    <w:aliases w:val="Footnote Text Char Char Char Char Char Char,Footnote Text Char Char Char Char Char Char Ch Char Char1,Footnote Text Char Char Char Char Char Char Ch Char Char Char,Footnote Text Char Char Char Char Char Char Ch Char1,single space Char"/>
    <w:basedOn w:val="DefaultParagraphFont"/>
    <w:link w:val="FootnoteText"/>
    <w:qFormat/>
    <w:rsid w:val="00233CD8"/>
    <w:rPr>
      <w:lang w:val="vi-VN"/>
    </w:rPr>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
    <w:basedOn w:val="DefaultParagraphFont"/>
    <w:link w:val="CarattereCarattereCharCharCharCharCharCharZchn"/>
    <w:unhideWhenUsed/>
    <w:qFormat/>
    <w:rsid w:val="00233CD8"/>
    <w:rPr>
      <w:vertAlign w:val="superscript"/>
    </w:rPr>
  </w:style>
  <w:style w:type="paragraph" w:customStyle="1" w:styleId="MysA">
    <w:name w:val="MysA"/>
    <w:basedOn w:val="Normal"/>
    <w:rsid w:val="00C424AA"/>
    <w:pPr>
      <w:numPr>
        <w:numId w:val="2"/>
      </w:numPr>
      <w:spacing w:after="60" w:line="240" w:lineRule="auto"/>
      <w:jc w:val="both"/>
    </w:pPr>
    <w:rPr>
      <w:rFonts w:ascii="VNI-Times" w:eastAsia="Times New Roman" w:hAnsi="VNI-Times"/>
      <w:sz w:val="28"/>
      <w:szCs w:val="20"/>
      <w:lang w:val="en-US"/>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qFormat/>
    <w:rsid w:val="00C424AA"/>
    <w:pPr>
      <w:spacing w:after="160" w:line="240" w:lineRule="exact"/>
    </w:pPr>
    <w:rPr>
      <w:sz w:val="20"/>
      <w:szCs w:val="20"/>
      <w:vertAlign w:val="superscript"/>
      <w:lang w:val="en-US"/>
    </w:rPr>
  </w:style>
  <w:style w:type="paragraph" w:customStyle="1" w:styleId="Default">
    <w:name w:val="Default"/>
    <w:qFormat/>
    <w:rsid w:val="00E85073"/>
    <w:pPr>
      <w:autoSpaceDE w:val="0"/>
      <w:autoSpaceDN w:val="0"/>
      <w:adjustRightInd w:val="0"/>
    </w:pPr>
    <w:rPr>
      <w:rFonts w:ascii="Times New Roman" w:eastAsia="Times New Roman" w:hAnsi="Times New Roman"/>
      <w:color w:val="000000"/>
      <w:sz w:val="24"/>
      <w:szCs w:val="24"/>
    </w:r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Normal"/>
    <w:next w:val="Normal"/>
    <w:rsid w:val="004B4D04"/>
    <w:pPr>
      <w:spacing w:after="160" w:line="240" w:lineRule="exact"/>
    </w:pPr>
    <w:rPr>
      <w:rFonts w:ascii="Times New Roman" w:eastAsia="Times New Roman" w:hAnsi="Times New Roman"/>
      <w:sz w:val="20"/>
      <w:szCs w:val="20"/>
      <w:vertAlign w:val="superscript"/>
      <w:lang w:val="en-US"/>
    </w:rPr>
  </w:style>
  <w:style w:type="paragraph" w:styleId="NormalWeb">
    <w:name w:val="Normal (Web)"/>
    <w:basedOn w:val="Normal"/>
    <w:uiPriority w:val="99"/>
    <w:semiHidden/>
    <w:unhideWhenUsed/>
    <w:rsid w:val="00A7170E"/>
    <w:rPr>
      <w:rFonts w:ascii="Times New Roman" w:hAnsi="Times New Roman"/>
      <w:sz w:val="24"/>
      <w:szCs w:val="24"/>
    </w:rPr>
  </w:style>
  <w:style w:type="character" w:customStyle="1" w:styleId="fontstyle01">
    <w:name w:val="fontstyle01"/>
    <w:basedOn w:val="DefaultParagraphFont"/>
    <w:rsid w:val="007E300A"/>
    <w:rPr>
      <w:rFonts w:ascii="Times New Roman" w:hAnsi="Times New Roman" w:cs="Times New 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465058">
      <w:bodyDiv w:val="1"/>
      <w:marLeft w:val="0"/>
      <w:marRight w:val="0"/>
      <w:marTop w:val="0"/>
      <w:marBottom w:val="0"/>
      <w:divBdr>
        <w:top w:val="none" w:sz="0" w:space="0" w:color="auto"/>
        <w:left w:val="none" w:sz="0" w:space="0" w:color="auto"/>
        <w:bottom w:val="none" w:sz="0" w:space="0" w:color="auto"/>
        <w:right w:val="none" w:sz="0" w:space="0" w:color="auto"/>
      </w:divBdr>
    </w:div>
    <w:div w:id="584460597">
      <w:bodyDiv w:val="1"/>
      <w:marLeft w:val="0"/>
      <w:marRight w:val="0"/>
      <w:marTop w:val="0"/>
      <w:marBottom w:val="0"/>
      <w:divBdr>
        <w:top w:val="none" w:sz="0" w:space="0" w:color="auto"/>
        <w:left w:val="none" w:sz="0" w:space="0" w:color="auto"/>
        <w:bottom w:val="none" w:sz="0" w:space="0" w:color="auto"/>
        <w:right w:val="none" w:sz="0" w:space="0" w:color="auto"/>
      </w:divBdr>
    </w:div>
    <w:div w:id="667828214">
      <w:bodyDiv w:val="1"/>
      <w:marLeft w:val="0"/>
      <w:marRight w:val="0"/>
      <w:marTop w:val="0"/>
      <w:marBottom w:val="0"/>
      <w:divBdr>
        <w:top w:val="none" w:sz="0" w:space="0" w:color="auto"/>
        <w:left w:val="none" w:sz="0" w:space="0" w:color="auto"/>
        <w:bottom w:val="none" w:sz="0" w:space="0" w:color="auto"/>
        <w:right w:val="none" w:sz="0" w:space="0" w:color="auto"/>
      </w:divBdr>
    </w:div>
    <w:div w:id="1064184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4E6BC0-7027-4D90-A638-C6C362D25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2616</Words>
  <Characters>14913</Characters>
  <Application>Microsoft Office Word</Application>
  <DocSecurity>0</DocSecurity>
  <Lines>124</Lines>
  <Paragraphs>34</Paragraphs>
  <ScaleCrop>false</ScaleCrop>
  <HeadingPairs>
    <vt:vector size="4" baseType="variant">
      <vt:variant>
        <vt:lpstr>Tiêu đề</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ttliemhlv@gmail.com</cp:lastModifiedBy>
  <cp:revision>2</cp:revision>
  <cp:lastPrinted>2024-05-09T08:42:00Z</cp:lastPrinted>
  <dcterms:created xsi:type="dcterms:W3CDTF">2025-03-27T03:48:00Z</dcterms:created>
  <dcterms:modified xsi:type="dcterms:W3CDTF">2025-03-27T03:48:00Z</dcterms:modified>
</cp:coreProperties>
</file>