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76E" w:rsidRPr="0011476E" w:rsidRDefault="0011476E" w:rsidP="0011476E">
      <w:pPr>
        <w:jc w:val="center"/>
        <w:rPr>
          <w:rFonts w:ascii="Times New Roman" w:hAnsi="Times New Roman" w:cs="Times New Roman"/>
          <w:b/>
          <w:bCs/>
          <w:sz w:val="28"/>
          <w:lang w:val="vi-VN"/>
        </w:rPr>
      </w:pPr>
      <w:r w:rsidRPr="0011476E">
        <w:rPr>
          <w:rFonts w:ascii="Times New Roman" w:hAnsi="Times New Roman" w:cs="Times New Roman"/>
          <w:b/>
          <w:bCs/>
        </w:rPr>
        <w:t xml:space="preserve">BÁO CÁO THAM </w:t>
      </w:r>
      <w:proofErr w:type="gramStart"/>
      <w:r w:rsidRPr="0011476E">
        <w:rPr>
          <w:rFonts w:ascii="Times New Roman" w:hAnsi="Times New Roman" w:cs="Times New Roman"/>
          <w:b/>
          <w:bCs/>
        </w:rPr>
        <w:t>LUẬN</w:t>
      </w:r>
      <w:proofErr w:type="gramEnd"/>
      <w:r w:rsidRPr="0011476E">
        <w:rPr>
          <w:rFonts w:ascii="Times New Roman" w:hAnsi="Times New Roman" w:cs="Times New Roman"/>
          <w:b/>
          <w:bCs/>
        </w:rPr>
        <w:br/>
      </w:r>
      <w:r w:rsidRPr="0011476E">
        <w:rPr>
          <w:rFonts w:ascii="Times New Roman" w:hAnsi="Times New Roman" w:cs="Times New Roman"/>
          <w:b/>
          <w:bCs/>
          <w:sz w:val="28"/>
        </w:rPr>
        <w:t>(Hội nghị sơ kết công tác Dân vận chính quyền năm 2022)</w:t>
      </w:r>
    </w:p>
    <w:p w:rsidR="0011476E" w:rsidRPr="0011476E" w:rsidRDefault="0011476E" w:rsidP="0011476E">
      <w:pPr>
        <w:jc w:val="center"/>
        <w:rPr>
          <w:rFonts w:ascii="Times New Roman" w:hAnsi="Times New Roman" w:cs="Times New Roman"/>
        </w:rPr>
      </w:pPr>
      <w:r w:rsidRPr="0011476E">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12AD3839" wp14:editId="1A52AB2A">
                <wp:simplePos x="0" y="0"/>
                <wp:positionH relativeFrom="column">
                  <wp:posOffset>2310130</wp:posOffset>
                </wp:positionH>
                <wp:positionV relativeFrom="paragraph">
                  <wp:posOffset>29845</wp:posOffset>
                </wp:positionV>
                <wp:extent cx="1038225" cy="0"/>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1038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81.9pt,2.35pt" to="263.6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" strokecolor="black [3040]"/>
            </w:pict>
          </mc:Fallback>
        </mc:AlternateContent>
      </w:r>
    </w:p>
    <w:p w:rsidR="0011476E" w:rsidRPr="0011476E" w:rsidRDefault="0011476E" w:rsidP="0011476E">
      <w:pPr>
        <w:jc w:val="center"/>
        <w:rPr>
          <w:rFonts w:ascii="Times New Roman" w:hAnsi="Times New Roman" w:cs="Times New Roman"/>
          <w:lang w:val="vi-VN"/>
        </w:rPr>
      </w:pPr>
    </w:p>
    <w:p w:rsidR="0011476E" w:rsidRPr="0011476E" w:rsidRDefault="0011476E" w:rsidP="0011476E">
      <w:pPr>
        <w:pStyle w:val="ListParagraph"/>
        <w:numPr>
          <w:ilvl w:val="0"/>
          <w:numId w:val="35"/>
        </w:numPr>
        <w:spacing w:before="0" w:after="0" w:line="264" w:lineRule="auto"/>
        <w:ind w:left="0" w:firstLine="567"/>
        <w:contextualSpacing w:val="0"/>
        <w:jc w:val="both"/>
        <w:rPr>
          <w:rFonts w:cs="Times New Roman"/>
          <w:szCs w:val="28"/>
        </w:rPr>
      </w:pPr>
      <w:bookmarkStart w:id="0" w:name="_GoBack"/>
      <w:bookmarkEnd w:id="0"/>
      <w:r w:rsidRPr="0011476E">
        <w:rPr>
          <w:rFonts w:cs="Times New Roman"/>
          <w:b/>
          <w:bCs/>
          <w:szCs w:val="28"/>
        </w:rPr>
        <w:t>ĐẶC ĐIỂM TÌNH HÌNH TẠI ĐƠN VỊ</w:t>
      </w:r>
    </w:p>
    <w:p w:rsidR="0011476E" w:rsidRPr="0011476E" w:rsidRDefault="0011476E" w:rsidP="0011476E">
      <w:pPr>
        <w:spacing w:line="264" w:lineRule="auto"/>
        <w:ind w:firstLine="567"/>
        <w:jc w:val="both"/>
        <w:rPr>
          <w:rFonts w:ascii="Times New Roman" w:hAnsi="Times New Roman" w:cs="Times New Roman"/>
          <w:bCs/>
          <w:sz w:val="28"/>
          <w:szCs w:val="28"/>
        </w:rPr>
      </w:pPr>
      <w:r w:rsidRPr="0011476E">
        <w:rPr>
          <w:rFonts w:ascii="Times New Roman" w:hAnsi="Times New Roman" w:cs="Times New Roman"/>
          <w:sz w:val="28"/>
          <w:szCs w:val="28"/>
        </w:rPr>
        <w:t xml:space="preserve">Thực hiện Kế hoạch số 159/KH-UBND ngày 06/5/2022 của UBND Tỉnh về việc thực hiện công tác Dân vận chính quyền năm 2022 và Kế hoạch số 39-KH/BDVTU-BCSĐ ngày 16/3/2022 của Ban Dân vận Tỉnh ủy và Ban Cán sự đảng Ủy ban nhân dân Tỉnh về phối hợp công tác dân vận chính quyền năm 2022, Ban Quản lý dự án đầu tư xây dựng công trình Dân dụng và Công nghiệp Tỉnh đã xây dựng </w:t>
      </w:r>
      <w:r w:rsidRPr="0011476E">
        <w:rPr>
          <w:rFonts w:ascii="Times New Roman" w:hAnsi="Times New Roman" w:cs="Times New Roman"/>
          <w:bCs/>
          <w:sz w:val="28"/>
          <w:szCs w:val="28"/>
          <w:lang w:val="vi-VN"/>
        </w:rPr>
        <w:t xml:space="preserve">Kế hoạch số </w:t>
      </w:r>
      <w:r w:rsidRPr="0011476E">
        <w:rPr>
          <w:rFonts w:ascii="Times New Roman" w:hAnsi="Times New Roman" w:cs="Times New Roman"/>
          <w:bCs/>
          <w:sz w:val="28"/>
          <w:szCs w:val="28"/>
        </w:rPr>
        <w:t>138</w:t>
      </w:r>
      <w:r w:rsidRPr="0011476E">
        <w:rPr>
          <w:rFonts w:ascii="Times New Roman" w:hAnsi="Times New Roman" w:cs="Times New Roman"/>
          <w:bCs/>
          <w:sz w:val="28"/>
          <w:szCs w:val="28"/>
          <w:lang w:val="vi-VN"/>
        </w:rPr>
        <w:t xml:space="preserve">/KH-QLDA ngày </w:t>
      </w:r>
      <w:r w:rsidRPr="0011476E">
        <w:rPr>
          <w:rFonts w:ascii="Times New Roman" w:hAnsi="Times New Roman" w:cs="Times New Roman"/>
          <w:bCs/>
          <w:sz w:val="28"/>
          <w:szCs w:val="28"/>
        </w:rPr>
        <w:t>28</w:t>
      </w:r>
      <w:r w:rsidRPr="0011476E">
        <w:rPr>
          <w:rFonts w:ascii="Times New Roman" w:hAnsi="Times New Roman" w:cs="Times New Roman"/>
          <w:bCs/>
          <w:sz w:val="28"/>
          <w:szCs w:val="28"/>
          <w:lang w:val="vi-VN"/>
        </w:rPr>
        <w:t xml:space="preserve"> tháng </w:t>
      </w:r>
      <w:r w:rsidRPr="0011476E">
        <w:rPr>
          <w:rFonts w:ascii="Times New Roman" w:hAnsi="Times New Roman" w:cs="Times New Roman"/>
          <w:bCs/>
          <w:sz w:val="28"/>
          <w:szCs w:val="28"/>
        </w:rPr>
        <w:t xml:space="preserve">3 </w:t>
      </w:r>
      <w:r w:rsidRPr="0011476E">
        <w:rPr>
          <w:rFonts w:ascii="Times New Roman" w:hAnsi="Times New Roman" w:cs="Times New Roman"/>
          <w:bCs/>
          <w:sz w:val="28"/>
          <w:szCs w:val="28"/>
          <w:lang w:val="vi-VN"/>
        </w:rPr>
        <w:t>năm 202</w:t>
      </w:r>
      <w:r w:rsidRPr="0011476E">
        <w:rPr>
          <w:rFonts w:ascii="Times New Roman" w:hAnsi="Times New Roman" w:cs="Times New Roman"/>
          <w:bCs/>
          <w:sz w:val="28"/>
          <w:szCs w:val="28"/>
        </w:rPr>
        <w:t>2</w:t>
      </w:r>
      <w:r w:rsidRPr="0011476E">
        <w:rPr>
          <w:rFonts w:ascii="Times New Roman" w:hAnsi="Times New Roman" w:cs="Times New Roman"/>
          <w:bCs/>
          <w:sz w:val="28"/>
          <w:szCs w:val="28"/>
          <w:lang w:val="vi-VN"/>
        </w:rPr>
        <w:t xml:space="preserve"> của </w:t>
      </w:r>
      <w:r w:rsidRPr="0011476E">
        <w:rPr>
          <w:rFonts w:ascii="Times New Roman" w:hAnsi="Times New Roman" w:cs="Times New Roman"/>
          <w:bCs/>
          <w:sz w:val="28"/>
          <w:szCs w:val="28"/>
        </w:rPr>
        <w:t>v</w:t>
      </w:r>
      <w:r w:rsidRPr="0011476E">
        <w:rPr>
          <w:rFonts w:ascii="Times New Roman" w:hAnsi="Times New Roman" w:cs="Times New Roman"/>
          <w:bCs/>
          <w:sz w:val="28"/>
          <w:szCs w:val="28"/>
          <w:lang w:val="vi-VN"/>
        </w:rPr>
        <w:t xml:space="preserve">ề việc thực hiện công tác dân vận chính quyền </w:t>
      </w:r>
      <w:r w:rsidRPr="0011476E">
        <w:rPr>
          <w:rFonts w:ascii="Times New Roman" w:hAnsi="Times New Roman" w:cs="Times New Roman"/>
          <w:bCs/>
          <w:sz w:val="28"/>
          <w:szCs w:val="28"/>
        </w:rPr>
        <w:t xml:space="preserve">đến </w:t>
      </w:r>
      <w:r w:rsidRPr="0011476E">
        <w:rPr>
          <w:rFonts w:ascii="Times New Roman" w:hAnsi="Times New Roman" w:cs="Times New Roman"/>
          <w:bCs/>
          <w:sz w:val="28"/>
          <w:szCs w:val="28"/>
          <w:lang w:val="vi-VN"/>
        </w:rPr>
        <w:t>năm 202</w:t>
      </w:r>
      <w:r w:rsidRPr="0011476E">
        <w:rPr>
          <w:rFonts w:ascii="Times New Roman" w:hAnsi="Times New Roman" w:cs="Times New Roman"/>
          <w:bCs/>
          <w:sz w:val="28"/>
          <w:szCs w:val="28"/>
        </w:rPr>
        <w:t>2.</w:t>
      </w:r>
    </w:p>
    <w:p w:rsidR="0011476E" w:rsidRPr="0011476E" w:rsidRDefault="0011476E" w:rsidP="007A18DD">
      <w:pPr>
        <w:pStyle w:val="Bodytext20"/>
        <w:shd w:val="clear" w:color="auto" w:fill="auto"/>
        <w:spacing w:before="120" w:after="0" w:line="252" w:lineRule="auto"/>
        <w:ind w:right="57" w:firstLine="709"/>
        <w:rPr>
          <w:sz w:val="28"/>
          <w:szCs w:val="28"/>
          <w:highlight w:val="white"/>
        </w:rPr>
      </w:pPr>
      <w:r w:rsidRPr="0011476E">
        <w:rPr>
          <w:sz w:val="28"/>
          <w:szCs w:val="28"/>
        </w:rPr>
        <w:t>Ban Quản lý dự án đầu tư xây dựng công trình Dân dụng và Công nghiệp tỉnh Đồng Tháp (Ban Quản lý dự án) l</w:t>
      </w:r>
      <w:r w:rsidRPr="0011476E">
        <w:rPr>
          <w:rStyle w:val="Bodytext4"/>
          <w:sz w:val="28"/>
          <w:szCs w:val="28"/>
          <w:lang w:eastAsia="vi-VN"/>
        </w:rPr>
        <w:t>à đơn vị sự nghiệp có thu, đảm bảo chi thường xuyên và chi đầu tư</w:t>
      </w:r>
      <w:r w:rsidRPr="0011476E">
        <w:rPr>
          <w:sz w:val="28"/>
          <w:szCs w:val="28"/>
        </w:rPr>
        <w:t xml:space="preserve">, có chức năng quản lý các dự án đầu tư xây dựng công trình dân dụng, công nghiệp, hạ tầng kỹ thuật </w:t>
      </w:r>
      <w:r w:rsidRPr="0011476E">
        <w:rPr>
          <w:sz w:val="28"/>
          <w:szCs w:val="28"/>
          <w:u w:color="FF0000"/>
        </w:rPr>
        <w:t>thuộc thẩm</w:t>
      </w:r>
      <w:r w:rsidRPr="0011476E">
        <w:rPr>
          <w:sz w:val="28"/>
          <w:szCs w:val="28"/>
        </w:rPr>
        <w:t xml:space="preserve"> quyền quyết định của UBND Tỉnh, tư vấn quản lý dự án, tư vấn đấu thầu, tư vấn giám sát thi công xây dựng các dự án theo hợp đồng. Tổng số lượng nhân viên hiện tại là </w:t>
      </w:r>
      <w:r w:rsidRPr="0011476E">
        <w:rPr>
          <w:b/>
          <w:sz w:val="28"/>
          <w:szCs w:val="28"/>
        </w:rPr>
        <w:t>61</w:t>
      </w:r>
      <w:r w:rsidRPr="0011476E">
        <w:rPr>
          <w:sz w:val="28"/>
          <w:szCs w:val="28"/>
        </w:rPr>
        <w:t xml:space="preserve"> người, có </w:t>
      </w:r>
      <w:r w:rsidRPr="0011476E">
        <w:rPr>
          <w:b/>
          <w:sz w:val="28"/>
          <w:szCs w:val="28"/>
        </w:rPr>
        <w:t>03</w:t>
      </w:r>
      <w:r w:rsidRPr="0011476E">
        <w:rPr>
          <w:sz w:val="28"/>
          <w:szCs w:val="28"/>
        </w:rPr>
        <w:t xml:space="preserve"> phòng chức năng gồm: Phòng Hành chính Quản trị, Phòng Kế hoạch tổng hợp và Phòng Kỹ thuật Quản lý chất lượng.</w:t>
      </w:r>
    </w:p>
    <w:p w:rsidR="0011476E" w:rsidRPr="0011476E" w:rsidRDefault="0011476E" w:rsidP="007A18DD">
      <w:pPr>
        <w:pStyle w:val="ListParagraph"/>
        <w:numPr>
          <w:ilvl w:val="0"/>
          <w:numId w:val="35"/>
        </w:numPr>
        <w:spacing w:after="0" w:line="252" w:lineRule="auto"/>
        <w:ind w:left="0" w:firstLine="567"/>
        <w:contextualSpacing w:val="0"/>
        <w:jc w:val="both"/>
        <w:rPr>
          <w:rFonts w:cs="Times New Roman"/>
          <w:szCs w:val="28"/>
        </w:rPr>
      </w:pPr>
      <w:r w:rsidRPr="0011476E">
        <w:rPr>
          <w:rFonts w:cs="Times New Roman"/>
          <w:b/>
          <w:bCs/>
          <w:szCs w:val="28"/>
        </w:rPr>
        <w:t>CÔNG TÁC TRIỂN KHAI THỰC HIỆN</w:t>
      </w:r>
    </w:p>
    <w:p w:rsidR="0011476E" w:rsidRPr="0011476E" w:rsidRDefault="0011476E" w:rsidP="007A18DD">
      <w:pPr>
        <w:pStyle w:val="ListParagraph"/>
        <w:numPr>
          <w:ilvl w:val="0"/>
          <w:numId w:val="36"/>
        </w:numPr>
        <w:spacing w:after="0" w:line="252" w:lineRule="auto"/>
        <w:ind w:left="0" w:right="57" w:firstLine="567"/>
        <w:contextualSpacing w:val="0"/>
        <w:jc w:val="both"/>
        <w:rPr>
          <w:rFonts w:cs="Times New Roman"/>
          <w:b/>
          <w:bCs/>
          <w:szCs w:val="28"/>
        </w:rPr>
      </w:pPr>
      <w:r w:rsidRPr="0011476E">
        <w:rPr>
          <w:rFonts w:cs="Times New Roman"/>
          <w:b/>
          <w:bCs/>
          <w:szCs w:val="28"/>
        </w:rPr>
        <w:t>Công tác chỉ đạo thực hiện</w:t>
      </w:r>
    </w:p>
    <w:p w:rsidR="0011476E" w:rsidRPr="0011476E" w:rsidRDefault="0011476E" w:rsidP="007A18DD">
      <w:pPr>
        <w:pStyle w:val="BodyText"/>
        <w:spacing w:before="120" w:after="0" w:line="252" w:lineRule="auto"/>
        <w:ind w:right="57" w:firstLine="709"/>
        <w:jc w:val="both"/>
        <w:rPr>
          <w:rFonts w:ascii="Times New Roman" w:hAnsi="Times New Roman"/>
          <w:bCs/>
          <w:sz w:val="28"/>
          <w:szCs w:val="28"/>
          <w:lang w:val="vi-VN"/>
        </w:rPr>
      </w:pPr>
      <w:r w:rsidRPr="0011476E">
        <w:rPr>
          <w:rFonts w:ascii="Times New Roman" w:hAnsi="Times New Roman"/>
          <w:bCs/>
          <w:sz w:val="28"/>
          <w:szCs w:val="28"/>
          <w:lang w:val="vi-VN"/>
        </w:rPr>
        <w:t>Căn cứ</w:t>
      </w:r>
      <w:r w:rsidRPr="0011476E">
        <w:rPr>
          <w:rFonts w:ascii="Times New Roman" w:hAnsi="Times New Roman"/>
          <w:bCs/>
          <w:sz w:val="28"/>
          <w:szCs w:val="28"/>
        </w:rPr>
        <w:t xml:space="preserve"> các nội dung hướng dẫn, chỉ đạo của Tỉnh, </w:t>
      </w:r>
      <w:r w:rsidRPr="0011476E">
        <w:rPr>
          <w:rFonts w:ascii="Times New Roman" w:hAnsi="Times New Roman"/>
          <w:bCs/>
          <w:sz w:val="28"/>
          <w:szCs w:val="28"/>
          <w:lang w:val="vi-VN"/>
        </w:rPr>
        <w:t>đ</w:t>
      </w:r>
      <w:r w:rsidRPr="0011476E">
        <w:rPr>
          <w:rFonts w:ascii="Times New Roman" w:hAnsi="Times New Roman"/>
          <w:bCs/>
          <w:sz w:val="28"/>
          <w:szCs w:val="28"/>
        </w:rPr>
        <w:t xml:space="preserve">ơn vị đã xây dựng và ban hành Kế hoạch số 138/KH-QLDA ngày 28/3/2022 về thực hiện </w:t>
      </w:r>
      <w:r w:rsidRPr="0011476E">
        <w:rPr>
          <w:rFonts w:ascii="Times New Roman" w:hAnsi="Times New Roman"/>
          <w:bCs/>
          <w:sz w:val="28"/>
          <w:szCs w:val="28"/>
          <w:lang w:val="vi-VN"/>
        </w:rPr>
        <w:t>công tác dân vận của chính quyền năm 202</w:t>
      </w:r>
      <w:r w:rsidRPr="0011476E">
        <w:rPr>
          <w:rFonts w:ascii="Times New Roman" w:hAnsi="Times New Roman"/>
          <w:bCs/>
          <w:sz w:val="28"/>
          <w:szCs w:val="28"/>
        </w:rPr>
        <w:t>2</w:t>
      </w:r>
      <w:r w:rsidRPr="0011476E">
        <w:rPr>
          <w:rFonts w:ascii="Times New Roman" w:hAnsi="Times New Roman"/>
          <w:bCs/>
          <w:sz w:val="28"/>
          <w:szCs w:val="28"/>
          <w:lang w:val="vi-VN"/>
        </w:rPr>
        <w:t>, triển khai thực hiện đến toàn thể viên chức và người lao động tại đơn vị.</w:t>
      </w:r>
    </w:p>
    <w:p w:rsidR="0011476E" w:rsidRPr="0011476E" w:rsidRDefault="0011476E" w:rsidP="007A18DD">
      <w:pPr>
        <w:pStyle w:val="BodyText"/>
        <w:spacing w:before="120" w:after="0" w:line="252" w:lineRule="auto"/>
        <w:ind w:right="57" w:firstLine="709"/>
        <w:jc w:val="both"/>
        <w:rPr>
          <w:rFonts w:ascii="Times New Roman" w:hAnsi="Times New Roman"/>
          <w:bCs/>
          <w:spacing w:val="-2"/>
          <w:sz w:val="28"/>
          <w:szCs w:val="28"/>
          <w:lang w:val="vi-VN"/>
        </w:rPr>
      </w:pPr>
      <w:r w:rsidRPr="0011476E">
        <w:rPr>
          <w:rFonts w:ascii="Times New Roman" w:hAnsi="Times New Roman"/>
          <w:bCs/>
          <w:spacing w:val="-2"/>
          <w:sz w:val="28"/>
          <w:szCs w:val="28"/>
        </w:rPr>
        <w:t>Thông qua các đợt sinh hoạt chính trị, sinh hoạt Chi bộ, Công đoàn định kỳ, các cuộc họp của các phòng chức năng, Ban</w:t>
      </w:r>
      <w:r w:rsidRPr="0011476E">
        <w:rPr>
          <w:rFonts w:ascii="Times New Roman" w:hAnsi="Times New Roman"/>
          <w:bCs/>
          <w:spacing w:val="-2"/>
          <w:sz w:val="28"/>
          <w:szCs w:val="28"/>
          <w:lang w:val="vi-VN"/>
        </w:rPr>
        <w:t xml:space="preserve"> </w:t>
      </w:r>
      <w:r w:rsidRPr="0011476E">
        <w:rPr>
          <w:rFonts w:ascii="Times New Roman" w:hAnsi="Times New Roman"/>
          <w:bCs/>
          <w:spacing w:val="-2"/>
          <w:sz w:val="28"/>
          <w:szCs w:val="28"/>
        </w:rPr>
        <w:t xml:space="preserve">Quản lý dự án </w:t>
      </w:r>
      <w:r w:rsidRPr="0011476E">
        <w:rPr>
          <w:rFonts w:ascii="Times New Roman" w:hAnsi="Times New Roman"/>
          <w:bCs/>
          <w:spacing w:val="-2"/>
          <w:sz w:val="28"/>
          <w:szCs w:val="28"/>
          <w:lang w:val="vi-VN"/>
        </w:rPr>
        <w:t xml:space="preserve">đã quán triệt, tuyên truyền các </w:t>
      </w:r>
      <w:r w:rsidRPr="0011476E">
        <w:rPr>
          <w:rFonts w:ascii="Times New Roman" w:hAnsi="Times New Roman"/>
          <w:bCs/>
          <w:spacing w:val="-2"/>
          <w:sz w:val="28"/>
          <w:szCs w:val="28"/>
        </w:rPr>
        <w:t>C</w:t>
      </w:r>
      <w:r w:rsidRPr="0011476E">
        <w:rPr>
          <w:rFonts w:ascii="Times New Roman" w:hAnsi="Times New Roman"/>
          <w:bCs/>
          <w:spacing w:val="-2"/>
          <w:sz w:val="28"/>
          <w:szCs w:val="28"/>
          <w:lang w:val="vi-VN"/>
        </w:rPr>
        <w:t xml:space="preserve">hỉ thị, </w:t>
      </w:r>
      <w:r w:rsidRPr="0011476E">
        <w:rPr>
          <w:rFonts w:ascii="Times New Roman" w:hAnsi="Times New Roman"/>
          <w:bCs/>
          <w:spacing w:val="-2"/>
          <w:sz w:val="28"/>
          <w:szCs w:val="28"/>
        </w:rPr>
        <w:t>N</w:t>
      </w:r>
      <w:r w:rsidRPr="0011476E">
        <w:rPr>
          <w:rFonts w:ascii="Times New Roman" w:hAnsi="Times New Roman"/>
          <w:bCs/>
          <w:spacing w:val="-2"/>
          <w:sz w:val="28"/>
          <w:szCs w:val="28"/>
          <w:lang w:val="vi-VN"/>
        </w:rPr>
        <w:t xml:space="preserve">ghị quyết, </w:t>
      </w:r>
      <w:r w:rsidRPr="0011476E">
        <w:rPr>
          <w:rFonts w:ascii="Times New Roman" w:hAnsi="Times New Roman"/>
          <w:bCs/>
          <w:spacing w:val="-2"/>
          <w:sz w:val="28"/>
          <w:szCs w:val="28"/>
        </w:rPr>
        <w:t>K</w:t>
      </w:r>
      <w:r w:rsidRPr="0011476E">
        <w:rPr>
          <w:rFonts w:ascii="Times New Roman" w:hAnsi="Times New Roman"/>
          <w:bCs/>
          <w:spacing w:val="-2"/>
          <w:sz w:val="28"/>
          <w:szCs w:val="28"/>
          <w:lang w:val="vi-VN"/>
        </w:rPr>
        <w:t>ết luận của Trung ương</w:t>
      </w:r>
      <w:r w:rsidRPr="0011476E">
        <w:rPr>
          <w:rFonts w:ascii="Times New Roman" w:hAnsi="Times New Roman"/>
          <w:bCs/>
          <w:spacing w:val="-2"/>
          <w:sz w:val="28"/>
          <w:szCs w:val="28"/>
        </w:rPr>
        <w:t xml:space="preserve"> và một số</w:t>
      </w:r>
      <w:r w:rsidRPr="0011476E">
        <w:rPr>
          <w:rFonts w:ascii="Times New Roman" w:hAnsi="Times New Roman"/>
          <w:bCs/>
          <w:spacing w:val="-2"/>
          <w:sz w:val="28"/>
          <w:szCs w:val="28"/>
          <w:lang w:val="vi-VN"/>
        </w:rPr>
        <w:t xml:space="preserve"> văn bản của Tỉnh về công tác dân vận, nhất là tiếp tục tập trung thực hiện tốt những nội dung quy định có liên quan</w:t>
      </w:r>
      <w:r w:rsidRPr="0011476E">
        <w:rPr>
          <w:rFonts w:ascii="Times New Roman" w:hAnsi="Times New Roman"/>
          <w:bCs/>
          <w:spacing w:val="-2"/>
          <w:sz w:val="28"/>
          <w:szCs w:val="28"/>
        </w:rPr>
        <w:t xml:space="preserve"> như:</w:t>
      </w:r>
      <w:r w:rsidRPr="0011476E">
        <w:rPr>
          <w:rFonts w:ascii="Times New Roman" w:hAnsi="Times New Roman"/>
          <w:bCs/>
          <w:spacing w:val="-2"/>
          <w:sz w:val="28"/>
          <w:szCs w:val="28"/>
          <w:lang w:val="vi-VN"/>
        </w:rPr>
        <w:t xml:space="preserve"> Kết luận số 43-KL/TW, ngày 07/01/2019 của Ban Bí thư về tiếp tục thực hiện Nghị quyết số 25 NQ/TW, ngày 03/6/2013 của Ban Chấp hành Trung ương Đảng khóa XI về tăng cường và đổi mới sự lãnh đạo của Đảng đối với công tác dân vận trong tình hình mới; Quyết định số 23-QĐ/TW, ngày 30/7/2021 của Bộ Chính trị về việc ban hành Quy chế công tác dân vận của hệ thống chính trị; Chỉ thị số 33/CT-TTg, ngày 26/11/2021 của Thủ tướng Chính phủ về tiếp tục tăng cường và đổi mới công tác dân vận của cơ quan hành chính nhà nước, chính quyền các cấp trong tình hình mới</w:t>
      </w:r>
      <w:r w:rsidRPr="0011476E">
        <w:rPr>
          <w:rFonts w:ascii="Times New Roman" w:hAnsi="Times New Roman"/>
          <w:bCs/>
          <w:spacing w:val="-2"/>
          <w:sz w:val="28"/>
          <w:szCs w:val="28"/>
        </w:rPr>
        <w:t xml:space="preserve"> và </w:t>
      </w:r>
      <w:r w:rsidRPr="0011476E">
        <w:rPr>
          <w:rFonts w:ascii="Times New Roman" w:hAnsi="Times New Roman"/>
          <w:bCs/>
          <w:spacing w:val="-2"/>
          <w:sz w:val="28"/>
          <w:szCs w:val="28"/>
          <w:lang w:val="vi-VN"/>
        </w:rPr>
        <w:t xml:space="preserve">Kế hoạch số </w:t>
      </w:r>
      <w:r w:rsidRPr="0011476E">
        <w:rPr>
          <w:rFonts w:ascii="Times New Roman" w:hAnsi="Times New Roman"/>
          <w:bCs/>
          <w:spacing w:val="-2"/>
          <w:sz w:val="28"/>
          <w:szCs w:val="28"/>
        </w:rPr>
        <w:t xml:space="preserve">159/KH-UBND </w:t>
      </w:r>
      <w:r w:rsidRPr="0011476E">
        <w:rPr>
          <w:rFonts w:ascii="Times New Roman" w:hAnsi="Times New Roman"/>
          <w:bCs/>
          <w:spacing w:val="-2"/>
          <w:sz w:val="28"/>
          <w:szCs w:val="28"/>
          <w:lang w:val="vi-VN"/>
        </w:rPr>
        <w:t xml:space="preserve">ngày </w:t>
      </w:r>
      <w:r w:rsidRPr="0011476E">
        <w:rPr>
          <w:rFonts w:ascii="Times New Roman" w:hAnsi="Times New Roman"/>
          <w:bCs/>
          <w:spacing w:val="-2"/>
          <w:sz w:val="28"/>
          <w:szCs w:val="28"/>
        </w:rPr>
        <w:t>06/5/2022</w:t>
      </w:r>
      <w:r w:rsidRPr="0011476E">
        <w:rPr>
          <w:rFonts w:ascii="Times New Roman" w:hAnsi="Times New Roman"/>
          <w:bCs/>
          <w:spacing w:val="-2"/>
          <w:sz w:val="28"/>
          <w:szCs w:val="28"/>
          <w:lang w:val="vi-VN"/>
        </w:rPr>
        <w:t xml:space="preserve"> của </w:t>
      </w:r>
      <w:r w:rsidRPr="0011476E">
        <w:rPr>
          <w:rFonts w:ascii="Times New Roman" w:hAnsi="Times New Roman"/>
          <w:bCs/>
          <w:spacing w:val="-2"/>
          <w:sz w:val="28"/>
          <w:szCs w:val="28"/>
        </w:rPr>
        <w:t>Ủy ban nhân dân Tỉnh thực hiện công tác dân vận năm 2022</w:t>
      </w:r>
      <w:r w:rsidRPr="0011476E">
        <w:rPr>
          <w:rFonts w:ascii="Times New Roman" w:hAnsi="Times New Roman"/>
          <w:bCs/>
          <w:spacing w:val="-2"/>
          <w:sz w:val="28"/>
          <w:szCs w:val="28"/>
          <w:lang w:val="vi-VN"/>
        </w:rPr>
        <w:t>.</w:t>
      </w:r>
    </w:p>
    <w:p w:rsidR="0011476E" w:rsidRPr="0011476E" w:rsidRDefault="0011476E" w:rsidP="007A18DD">
      <w:pPr>
        <w:pStyle w:val="BodyText"/>
        <w:spacing w:before="120" w:after="0" w:line="252" w:lineRule="auto"/>
        <w:ind w:right="57" w:firstLine="709"/>
        <w:jc w:val="both"/>
        <w:rPr>
          <w:rFonts w:ascii="Times New Roman" w:hAnsi="Times New Roman"/>
          <w:bCs/>
          <w:sz w:val="28"/>
          <w:szCs w:val="28"/>
        </w:rPr>
      </w:pPr>
      <w:r w:rsidRPr="0011476E">
        <w:rPr>
          <w:rFonts w:ascii="Times New Roman" w:hAnsi="Times New Roman"/>
          <w:bCs/>
          <w:sz w:val="28"/>
          <w:szCs w:val="28"/>
        </w:rPr>
        <w:lastRenderedPageBreak/>
        <w:t>Chi ủy và Ban Giám đốc luôn tạo điều kiện tốt nhất để</w:t>
      </w:r>
      <w:r w:rsidRPr="0011476E">
        <w:rPr>
          <w:rFonts w:ascii="Times New Roman" w:hAnsi="Times New Roman"/>
          <w:bCs/>
          <w:sz w:val="28"/>
          <w:szCs w:val="28"/>
          <w:lang w:val="vi-VN"/>
        </w:rPr>
        <w:t xml:space="preserve"> </w:t>
      </w:r>
      <w:r w:rsidRPr="0011476E">
        <w:rPr>
          <w:rFonts w:ascii="Times New Roman" w:hAnsi="Times New Roman"/>
          <w:bCs/>
          <w:sz w:val="28"/>
          <w:szCs w:val="28"/>
        </w:rPr>
        <w:t>viên chức</w:t>
      </w:r>
      <w:r w:rsidRPr="0011476E">
        <w:rPr>
          <w:rFonts w:ascii="Times New Roman" w:hAnsi="Times New Roman"/>
          <w:bCs/>
          <w:sz w:val="28"/>
          <w:szCs w:val="28"/>
          <w:lang w:val="vi-VN"/>
        </w:rPr>
        <w:t>, người lao động</w:t>
      </w:r>
      <w:r w:rsidRPr="0011476E">
        <w:rPr>
          <w:rFonts w:ascii="Times New Roman" w:hAnsi="Times New Roman"/>
          <w:bCs/>
          <w:sz w:val="28"/>
          <w:szCs w:val="28"/>
        </w:rPr>
        <w:t xml:space="preserve"> </w:t>
      </w:r>
      <w:r w:rsidRPr="0011476E">
        <w:rPr>
          <w:rFonts w:ascii="Times New Roman" w:hAnsi="Times New Roman"/>
          <w:bCs/>
          <w:sz w:val="28"/>
          <w:szCs w:val="28"/>
          <w:lang w:val="vi-VN"/>
        </w:rPr>
        <w:t xml:space="preserve">thông qua </w:t>
      </w:r>
      <w:r w:rsidRPr="0011476E">
        <w:rPr>
          <w:rFonts w:ascii="Times New Roman" w:hAnsi="Times New Roman"/>
          <w:bCs/>
          <w:sz w:val="28"/>
          <w:szCs w:val="28"/>
        </w:rPr>
        <w:t>Công đoàn</w:t>
      </w:r>
      <w:r w:rsidRPr="0011476E">
        <w:rPr>
          <w:rFonts w:ascii="Times New Roman" w:hAnsi="Times New Roman"/>
          <w:bCs/>
          <w:sz w:val="28"/>
          <w:szCs w:val="28"/>
          <w:lang w:val="vi-VN"/>
        </w:rPr>
        <w:t xml:space="preserve">, </w:t>
      </w:r>
      <w:r w:rsidRPr="0011476E">
        <w:rPr>
          <w:rFonts w:ascii="Times New Roman" w:hAnsi="Times New Roman"/>
          <w:bCs/>
          <w:sz w:val="28"/>
          <w:szCs w:val="28"/>
        </w:rPr>
        <w:t xml:space="preserve">Ban </w:t>
      </w:r>
      <w:r w:rsidRPr="0011476E">
        <w:rPr>
          <w:rFonts w:ascii="Times New Roman" w:hAnsi="Times New Roman"/>
          <w:bCs/>
          <w:sz w:val="28"/>
          <w:szCs w:val="28"/>
          <w:lang w:val="vi-VN"/>
        </w:rPr>
        <w:t>T</w:t>
      </w:r>
      <w:r w:rsidRPr="0011476E">
        <w:rPr>
          <w:rFonts w:ascii="Times New Roman" w:hAnsi="Times New Roman"/>
          <w:bCs/>
          <w:sz w:val="28"/>
          <w:szCs w:val="28"/>
        </w:rPr>
        <w:t>hanh tra nhân dân để tham gia giám sát,</w:t>
      </w:r>
      <w:r w:rsidRPr="0011476E">
        <w:rPr>
          <w:rFonts w:ascii="Times New Roman" w:hAnsi="Times New Roman"/>
          <w:bCs/>
          <w:sz w:val="28"/>
          <w:szCs w:val="28"/>
          <w:lang w:val="vi-VN"/>
        </w:rPr>
        <w:t xml:space="preserve"> đóng</w:t>
      </w:r>
      <w:r w:rsidRPr="0011476E">
        <w:rPr>
          <w:rFonts w:ascii="Times New Roman" w:hAnsi="Times New Roman"/>
          <w:bCs/>
          <w:sz w:val="28"/>
          <w:szCs w:val="28"/>
        </w:rPr>
        <w:t xml:space="preserve"> góp ý</w:t>
      </w:r>
      <w:r w:rsidRPr="0011476E">
        <w:rPr>
          <w:rFonts w:ascii="Times New Roman" w:hAnsi="Times New Roman"/>
          <w:bCs/>
          <w:sz w:val="28"/>
          <w:szCs w:val="28"/>
          <w:lang w:val="vi-VN"/>
        </w:rPr>
        <w:t xml:space="preserve"> kiến trong tất cả các hoạt động của đơn vị.</w:t>
      </w:r>
      <w:r w:rsidRPr="0011476E">
        <w:rPr>
          <w:rFonts w:ascii="Times New Roman" w:hAnsi="Times New Roman"/>
          <w:bCs/>
          <w:sz w:val="28"/>
          <w:szCs w:val="28"/>
        </w:rPr>
        <w:t xml:space="preserve"> </w:t>
      </w:r>
    </w:p>
    <w:p w:rsidR="0011476E" w:rsidRPr="0011476E" w:rsidRDefault="0011476E" w:rsidP="007A18DD">
      <w:pPr>
        <w:pStyle w:val="BodyText"/>
        <w:spacing w:before="120" w:after="0" w:line="252" w:lineRule="auto"/>
        <w:ind w:right="57" w:firstLine="709"/>
        <w:jc w:val="both"/>
        <w:rPr>
          <w:rFonts w:ascii="Times New Roman" w:hAnsi="Times New Roman"/>
          <w:bCs/>
          <w:sz w:val="28"/>
          <w:szCs w:val="28"/>
        </w:rPr>
      </w:pPr>
      <w:r w:rsidRPr="0011476E">
        <w:rPr>
          <w:rFonts w:ascii="Times New Roman" w:hAnsi="Times New Roman"/>
          <w:bCs/>
          <w:sz w:val="28"/>
          <w:szCs w:val="28"/>
        </w:rPr>
        <w:t>Ngoài ra, trong năm 2022 Ban Quản lý dự án đã phối hợp tốt với địa phương trong việc giải phóng mặt bằng nhằm giao mặt bằng sạch cho đơn vị thi công, kịp thời triển khai thực hiện dự án.</w:t>
      </w:r>
    </w:p>
    <w:p w:rsidR="0011476E" w:rsidRPr="0011476E" w:rsidRDefault="0011476E" w:rsidP="007A18DD">
      <w:pPr>
        <w:pStyle w:val="ListParagraph"/>
        <w:numPr>
          <w:ilvl w:val="0"/>
          <w:numId w:val="35"/>
        </w:numPr>
        <w:spacing w:after="0" w:line="252" w:lineRule="auto"/>
        <w:ind w:left="0" w:firstLine="567"/>
        <w:contextualSpacing w:val="0"/>
        <w:jc w:val="both"/>
        <w:rPr>
          <w:rFonts w:cs="Times New Roman"/>
          <w:b/>
          <w:bCs/>
          <w:szCs w:val="28"/>
        </w:rPr>
      </w:pPr>
      <w:r w:rsidRPr="0011476E">
        <w:rPr>
          <w:rFonts w:cs="Times New Roman"/>
          <w:b/>
          <w:bCs/>
          <w:szCs w:val="28"/>
        </w:rPr>
        <w:t>KẾT QUẢ THỰC HIỆN</w:t>
      </w:r>
    </w:p>
    <w:p w:rsidR="0011476E" w:rsidRPr="0011476E" w:rsidRDefault="0011476E" w:rsidP="007A18DD">
      <w:pPr>
        <w:pStyle w:val="Bodytext41"/>
        <w:shd w:val="clear" w:color="auto" w:fill="auto"/>
        <w:tabs>
          <w:tab w:val="left" w:pos="1107"/>
        </w:tabs>
        <w:spacing w:before="120" w:line="252" w:lineRule="auto"/>
        <w:ind w:firstLine="709"/>
        <w:rPr>
          <w:bCs/>
          <w:spacing w:val="-2"/>
          <w:sz w:val="28"/>
          <w:szCs w:val="28"/>
        </w:rPr>
      </w:pPr>
      <w:r w:rsidRPr="0011476E">
        <w:rPr>
          <w:spacing w:val="-2"/>
          <w:sz w:val="28"/>
          <w:szCs w:val="28"/>
        </w:rPr>
        <w:t xml:space="preserve">Công tác dân vận tại đơn vị, với nhiệm vụ chủ yếu là việc vận động, </w:t>
      </w:r>
      <w:r w:rsidRPr="0011476E">
        <w:rPr>
          <w:spacing w:val="-2"/>
          <w:sz w:val="28"/>
          <w:szCs w:val="28"/>
          <w:u w:color="FF0000"/>
        </w:rPr>
        <w:t>tuyên truyền</w:t>
      </w:r>
      <w:r w:rsidRPr="0011476E">
        <w:rPr>
          <w:spacing w:val="-2"/>
          <w:sz w:val="28"/>
          <w:szCs w:val="28"/>
        </w:rPr>
        <w:t xml:space="preserve"> viên chức và người lao động thực hiện </w:t>
      </w:r>
      <w:r w:rsidRPr="0011476E">
        <w:rPr>
          <w:bCs/>
          <w:spacing w:val="-2"/>
          <w:sz w:val="28"/>
          <w:szCs w:val="28"/>
        </w:rPr>
        <w:t xml:space="preserve">chủ trương, đường lối của Đảng, chính sách, pháp luật của Nhà nước; nâng cao hiệu quả cải cách hành chính; phòng chống tham nhũng; xây dựng và thực hiện dân chủ cơ sở; tạo điều kiện để Công đoàn cơ sở </w:t>
      </w:r>
      <w:r w:rsidRPr="0011476E">
        <w:rPr>
          <w:spacing w:val="-2"/>
          <w:sz w:val="28"/>
          <w:szCs w:val="28"/>
        </w:rPr>
        <w:t>tham gia giám sát, phản biện, góp ý xây dựng Đảng, chính quyền góp phần</w:t>
      </w:r>
      <w:r w:rsidRPr="0011476E">
        <w:rPr>
          <w:bCs/>
          <w:spacing w:val="-2"/>
          <w:sz w:val="28"/>
          <w:szCs w:val="28"/>
        </w:rPr>
        <w:t xml:space="preserve"> thực hiện thắng lợi nhiệm vụ chính trị của đơn vị, kết quả đạt được trong năm qua như sau: </w:t>
      </w:r>
    </w:p>
    <w:p w:rsidR="0011476E" w:rsidRPr="0011476E" w:rsidRDefault="0011476E" w:rsidP="007A18DD">
      <w:pPr>
        <w:pStyle w:val="ListParagraph"/>
        <w:numPr>
          <w:ilvl w:val="0"/>
          <w:numId w:val="37"/>
        </w:numPr>
        <w:spacing w:after="0" w:line="252" w:lineRule="auto"/>
        <w:ind w:left="0" w:right="57" w:firstLine="567"/>
        <w:contextualSpacing w:val="0"/>
        <w:jc w:val="both"/>
        <w:rPr>
          <w:rFonts w:cs="Times New Roman"/>
          <w:i/>
          <w:szCs w:val="28"/>
        </w:rPr>
      </w:pPr>
      <w:r w:rsidRPr="0011476E">
        <w:rPr>
          <w:rFonts w:eastAsia="Calibri" w:cs="Times New Roman"/>
          <w:i/>
          <w:szCs w:val="28"/>
          <w:highlight w:val="white"/>
        </w:rPr>
        <w:t>\Dân vận trong thực hiện nhiệm vụ chính trị cơ quan, thực hiện tốt công tác phòng chống dịch bệnh</w:t>
      </w:r>
      <w:r w:rsidRPr="0011476E">
        <w:rPr>
          <w:rFonts w:cs="Times New Roman"/>
          <w:i/>
          <w:szCs w:val="28"/>
        </w:rPr>
        <w:t>.</w:t>
      </w:r>
    </w:p>
    <w:p w:rsidR="0011476E" w:rsidRPr="0011476E" w:rsidRDefault="0011476E" w:rsidP="006B5BBC">
      <w:pPr>
        <w:spacing w:line="252" w:lineRule="auto"/>
        <w:ind w:right="57" w:firstLine="567"/>
        <w:jc w:val="both"/>
        <w:rPr>
          <w:rFonts w:ascii="Times New Roman" w:hAnsi="Times New Roman" w:cs="Times New Roman"/>
          <w:bCs/>
          <w:sz w:val="28"/>
          <w:szCs w:val="28"/>
        </w:rPr>
      </w:pPr>
      <w:r w:rsidRPr="0011476E">
        <w:rPr>
          <w:rFonts w:ascii="Times New Roman" w:hAnsi="Times New Roman" w:cs="Times New Roman"/>
          <w:bCs/>
          <w:sz w:val="28"/>
          <w:szCs w:val="28"/>
          <w:u w:color="FF0000"/>
        </w:rPr>
        <w:t xml:space="preserve">Ban Giám đốc thông qua công tác dân vận, nâng cao tinh thần trách nhiệm của từng viên chức, người lao động trong việc thực hiện chức trách nhiệm vụ được giao. </w:t>
      </w:r>
      <w:r w:rsidRPr="0011476E">
        <w:rPr>
          <w:rFonts w:ascii="Times New Roman" w:hAnsi="Times New Roman" w:cs="Times New Roman"/>
          <w:bCs/>
          <w:sz w:val="28"/>
          <w:szCs w:val="28"/>
          <w:highlight w:val="white"/>
          <w:u w:color="FF0000"/>
        </w:rPr>
        <w:t xml:space="preserve">Phân công các Trưởng phòng chức năng kết hợp cùng Tổ trưởng Công đoàn trong công tác tuyên truyền, giáo dục tính gương mẫu của người viên chức. </w:t>
      </w:r>
      <w:r w:rsidRPr="0011476E">
        <w:rPr>
          <w:rFonts w:ascii="Times New Roman" w:hAnsi="Times New Roman" w:cs="Times New Roman"/>
          <w:bCs/>
          <w:sz w:val="28"/>
          <w:szCs w:val="28"/>
        </w:rPr>
        <w:t xml:space="preserve">Từ đó, đổi mới và nâng cao chất lượng công tác dân vận, nhất là </w:t>
      </w:r>
      <w:r w:rsidRPr="0011476E">
        <w:rPr>
          <w:rFonts w:ascii="Times New Roman" w:hAnsi="Times New Roman" w:cs="Times New Roman"/>
          <w:bCs/>
          <w:sz w:val="28"/>
          <w:szCs w:val="28"/>
          <w:u w:color="FF0000"/>
        </w:rPr>
        <w:t>công tác</w:t>
      </w:r>
      <w:r w:rsidRPr="0011476E">
        <w:rPr>
          <w:rFonts w:ascii="Times New Roman" w:hAnsi="Times New Roman" w:cs="Times New Roman"/>
          <w:bCs/>
          <w:sz w:val="28"/>
          <w:szCs w:val="28"/>
        </w:rPr>
        <w:t xml:space="preserve"> triển khai và tuyên truyền, nắm bắt thông tin, tâm tư nguyện vọng của người lao động được nhanh chóng và kịp thời. </w:t>
      </w:r>
      <w:r w:rsidRPr="0011476E">
        <w:rPr>
          <w:rFonts w:ascii="Times New Roman" w:hAnsi="Times New Roman" w:cs="Times New Roman"/>
          <w:bCs/>
          <w:sz w:val="28"/>
          <w:szCs w:val="28"/>
          <w:highlight w:val="white"/>
          <w:u w:color="FF0000"/>
        </w:rPr>
        <w:t>Công tác phòng chống dịch COVID-19 được thường xuyên nhắc nhở, thực hiện nghiêm các biện pháp phòng, chống dịch theo chỉ đạo của cấp trên</w:t>
      </w:r>
      <w:r w:rsidRPr="0011476E">
        <w:rPr>
          <w:rFonts w:ascii="Times New Roman" w:hAnsi="Times New Roman" w:cs="Times New Roman"/>
          <w:bCs/>
          <w:sz w:val="28"/>
          <w:szCs w:val="28"/>
          <w:u w:color="FF0000"/>
        </w:rPr>
        <w:t>.</w:t>
      </w:r>
    </w:p>
    <w:p w:rsidR="0011476E" w:rsidRPr="0011476E" w:rsidRDefault="0011476E" w:rsidP="006B5BBC">
      <w:pPr>
        <w:pStyle w:val="BodyText"/>
        <w:spacing w:before="120" w:after="0" w:line="252" w:lineRule="auto"/>
        <w:ind w:right="57" w:firstLine="567"/>
        <w:jc w:val="both"/>
        <w:rPr>
          <w:rFonts w:ascii="Times New Roman" w:hAnsi="Times New Roman"/>
          <w:bCs/>
          <w:spacing w:val="-2"/>
          <w:sz w:val="28"/>
          <w:szCs w:val="28"/>
        </w:rPr>
      </w:pPr>
      <w:r w:rsidRPr="0011476E">
        <w:rPr>
          <w:rFonts w:ascii="Times New Roman" w:hAnsi="Times New Roman"/>
          <w:bCs/>
          <w:spacing w:val="-2"/>
          <w:sz w:val="28"/>
          <w:szCs w:val="28"/>
        </w:rPr>
        <w:t>Tích cực sửa đổi lề lối làm việc theo hướng dân chủ hóa, công khai hóa; không ngừng nâng cao năng lực, phẩm chất, đạo đức, xây dựng lối sống gần dân, thân thiện với doanh nghiệp trong đội ngũ viên chức</w:t>
      </w:r>
      <w:r w:rsidRPr="0011476E">
        <w:rPr>
          <w:rFonts w:ascii="Times New Roman" w:hAnsi="Times New Roman"/>
          <w:bCs/>
          <w:spacing w:val="-2"/>
          <w:sz w:val="28"/>
          <w:szCs w:val="28"/>
          <w:lang w:val="vi-VN"/>
        </w:rPr>
        <w:t>, người lao động</w:t>
      </w:r>
      <w:r w:rsidRPr="0011476E">
        <w:rPr>
          <w:rFonts w:ascii="Times New Roman" w:hAnsi="Times New Roman"/>
          <w:bCs/>
          <w:spacing w:val="-2"/>
          <w:sz w:val="28"/>
          <w:szCs w:val="28"/>
        </w:rPr>
        <w:t>. Cử viên chức tham gia bồi dưỡng kiến thức về công tác dân vận trong tình hình mới.</w:t>
      </w:r>
    </w:p>
    <w:p w:rsidR="0011476E" w:rsidRPr="0011476E" w:rsidRDefault="0011476E" w:rsidP="007A18DD">
      <w:pPr>
        <w:pStyle w:val="BodyText"/>
        <w:spacing w:before="120" w:after="0" w:line="252" w:lineRule="auto"/>
        <w:ind w:right="57" w:firstLine="567"/>
        <w:jc w:val="both"/>
        <w:rPr>
          <w:rFonts w:ascii="Times New Roman" w:hAnsi="Times New Roman"/>
          <w:sz w:val="28"/>
          <w:szCs w:val="28"/>
        </w:rPr>
      </w:pPr>
      <w:r w:rsidRPr="0011476E">
        <w:rPr>
          <w:rFonts w:ascii="Times New Roman" w:hAnsi="Times New Roman"/>
          <w:bCs/>
          <w:sz w:val="28"/>
          <w:szCs w:val="28"/>
        </w:rPr>
        <w:t>Kết quả việc vận động ủng hộ các chương trình, các quỹ của Công đoàn cấp trên cũng như của Tỉnh kêu gọi, chẳng hạn như: “</w:t>
      </w:r>
      <w:r w:rsidRPr="0011476E">
        <w:rPr>
          <w:rFonts w:ascii="Times New Roman" w:hAnsi="Times New Roman"/>
          <w:i/>
          <w:sz w:val="28"/>
          <w:szCs w:val="28"/>
        </w:rPr>
        <w:t>Cây mùa xuân</w:t>
      </w:r>
      <w:r w:rsidRPr="0011476E">
        <w:rPr>
          <w:rFonts w:ascii="Times New Roman" w:hAnsi="Times New Roman"/>
          <w:sz w:val="28"/>
          <w:szCs w:val="28"/>
        </w:rPr>
        <w:t xml:space="preserve">” </w:t>
      </w:r>
      <w:r w:rsidRPr="0011476E">
        <w:rPr>
          <w:rFonts w:ascii="Times New Roman" w:hAnsi="Times New Roman"/>
          <w:b/>
          <w:sz w:val="28"/>
          <w:szCs w:val="28"/>
        </w:rPr>
        <w:t>5,0</w:t>
      </w:r>
      <w:r w:rsidRPr="0011476E">
        <w:rPr>
          <w:rFonts w:ascii="Times New Roman" w:hAnsi="Times New Roman"/>
          <w:sz w:val="28"/>
          <w:szCs w:val="28"/>
        </w:rPr>
        <w:t xml:space="preserve"> triệu đồng; “</w:t>
      </w:r>
      <w:r w:rsidRPr="0011476E">
        <w:rPr>
          <w:rFonts w:ascii="Times New Roman" w:hAnsi="Times New Roman"/>
          <w:i/>
          <w:sz w:val="28"/>
          <w:szCs w:val="28"/>
        </w:rPr>
        <w:t>Quỹ Phòng chống, giảm nhẹ thiên tai</w:t>
      </w:r>
      <w:r w:rsidRPr="0011476E">
        <w:rPr>
          <w:rFonts w:ascii="Times New Roman" w:hAnsi="Times New Roman"/>
          <w:sz w:val="28"/>
          <w:szCs w:val="28"/>
        </w:rPr>
        <w:t xml:space="preserve">” </w:t>
      </w:r>
      <w:r w:rsidRPr="0011476E">
        <w:rPr>
          <w:rFonts w:ascii="Times New Roman" w:hAnsi="Times New Roman"/>
          <w:b/>
          <w:sz w:val="28"/>
          <w:szCs w:val="28"/>
        </w:rPr>
        <w:t>2,06</w:t>
      </w:r>
      <w:r w:rsidRPr="0011476E">
        <w:rPr>
          <w:rFonts w:ascii="Times New Roman" w:hAnsi="Times New Roman"/>
          <w:sz w:val="28"/>
          <w:szCs w:val="28"/>
        </w:rPr>
        <w:t xml:space="preserve"> triệu đồng; “</w:t>
      </w:r>
      <w:r w:rsidRPr="0011476E">
        <w:rPr>
          <w:rFonts w:ascii="Times New Roman" w:hAnsi="Times New Roman"/>
          <w:i/>
          <w:sz w:val="28"/>
          <w:szCs w:val="28"/>
        </w:rPr>
        <w:t>Quỹ Phòng chống tội phạm</w:t>
      </w:r>
      <w:r w:rsidRPr="0011476E">
        <w:rPr>
          <w:rFonts w:ascii="Times New Roman" w:hAnsi="Times New Roman"/>
          <w:sz w:val="28"/>
          <w:szCs w:val="28"/>
        </w:rPr>
        <w:t xml:space="preserve">” </w:t>
      </w:r>
      <w:r w:rsidRPr="0011476E">
        <w:rPr>
          <w:rFonts w:ascii="Times New Roman" w:hAnsi="Times New Roman"/>
          <w:b/>
          <w:sz w:val="28"/>
          <w:szCs w:val="28"/>
        </w:rPr>
        <w:t xml:space="preserve">4,05 </w:t>
      </w:r>
      <w:r w:rsidRPr="0011476E">
        <w:rPr>
          <w:rFonts w:ascii="Times New Roman" w:hAnsi="Times New Roman"/>
          <w:sz w:val="28"/>
          <w:szCs w:val="28"/>
        </w:rPr>
        <w:t xml:space="preserve">triệu đồng; “Quỹ bảo trợ trẻ em có hoàn cảnh khó khăn” </w:t>
      </w:r>
      <w:r w:rsidRPr="0011476E">
        <w:rPr>
          <w:rFonts w:ascii="Times New Roman" w:hAnsi="Times New Roman"/>
          <w:b/>
          <w:sz w:val="28"/>
          <w:szCs w:val="28"/>
        </w:rPr>
        <w:t>5,0</w:t>
      </w:r>
      <w:r w:rsidRPr="0011476E">
        <w:rPr>
          <w:rFonts w:ascii="Times New Roman" w:hAnsi="Times New Roman"/>
          <w:sz w:val="28"/>
          <w:szCs w:val="28"/>
        </w:rPr>
        <w:t xml:space="preserve"> triệu đồng; “</w:t>
      </w:r>
      <w:r w:rsidRPr="0011476E">
        <w:rPr>
          <w:rFonts w:ascii="Times New Roman" w:hAnsi="Times New Roman"/>
          <w:i/>
          <w:sz w:val="28"/>
          <w:szCs w:val="28"/>
        </w:rPr>
        <w:t>Mái ấm Công đoàn</w:t>
      </w:r>
      <w:r w:rsidRPr="0011476E">
        <w:rPr>
          <w:rFonts w:ascii="Times New Roman" w:hAnsi="Times New Roman"/>
          <w:sz w:val="28"/>
          <w:szCs w:val="28"/>
        </w:rPr>
        <w:t xml:space="preserve">” </w:t>
      </w:r>
      <w:r w:rsidRPr="0011476E">
        <w:rPr>
          <w:rFonts w:ascii="Times New Roman" w:hAnsi="Times New Roman"/>
          <w:b/>
          <w:sz w:val="28"/>
          <w:szCs w:val="28"/>
        </w:rPr>
        <w:t>3,8</w:t>
      </w:r>
      <w:r w:rsidRPr="0011476E">
        <w:rPr>
          <w:rFonts w:ascii="Times New Roman" w:hAnsi="Times New Roman"/>
          <w:sz w:val="28"/>
          <w:szCs w:val="28"/>
        </w:rPr>
        <w:t xml:space="preserve"> triệu đồng; </w:t>
      </w:r>
      <w:r w:rsidRPr="0011476E">
        <w:rPr>
          <w:rFonts w:ascii="Times New Roman" w:hAnsi="Times New Roman"/>
          <w:i/>
          <w:sz w:val="28"/>
          <w:szCs w:val="28"/>
        </w:rPr>
        <w:t xml:space="preserve">“Ủng hộ Quỹ Khuyến học” </w:t>
      </w:r>
      <w:r w:rsidRPr="0011476E">
        <w:rPr>
          <w:rFonts w:ascii="Times New Roman" w:hAnsi="Times New Roman"/>
          <w:b/>
          <w:sz w:val="28"/>
          <w:szCs w:val="28"/>
        </w:rPr>
        <w:t>2,0</w:t>
      </w:r>
      <w:r w:rsidRPr="0011476E">
        <w:rPr>
          <w:rFonts w:ascii="Times New Roman" w:hAnsi="Times New Roman"/>
          <w:sz w:val="28"/>
          <w:szCs w:val="28"/>
        </w:rPr>
        <w:t xml:space="preserve"> triệu đồng và có viên chức tham gia hiến máu tình nguyện.</w:t>
      </w:r>
    </w:p>
    <w:p w:rsidR="0011476E" w:rsidRPr="0011476E" w:rsidRDefault="0011476E" w:rsidP="0011476E">
      <w:pPr>
        <w:pStyle w:val="ListParagraph"/>
        <w:numPr>
          <w:ilvl w:val="0"/>
          <w:numId w:val="37"/>
        </w:numPr>
        <w:spacing w:after="0" w:line="264" w:lineRule="auto"/>
        <w:ind w:left="0" w:right="57" w:firstLine="567"/>
        <w:contextualSpacing w:val="0"/>
        <w:jc w:val="both"/>
        <w:rPr>
          <w:rFonts w:eastAsia="Calibri" w:cs="Times New Roman"/>
          <w:i/>
          <w:szCs w:val="28"/>
          <w:highlight w:val="white"/>
        </w:rPr>
      </w:pPr>
      <w:r w:rsidRPr="0011476E">
        <w:rPr>
          <w:rFonts w:eastAsia="Calibri" w:cs="Times New Roman"/>
          <w:i/>
          <w:szCs w:val="28"/>
          <w:highlight w:val="white"/>
        </w:rPr>
        <w:t>Dân vận trong công tác cải cách hành chính, nhất là cải cách thủ tục hành chính.</w:t>
      </w:r>
    </w:p>
    <w:p w:rsidR="0011476E" w:rsidRPr="0011476E" w:rsidRDefault="0011476E" w:rsidP="006B5BBC">
      <w:pPr>
        <w:spacing w:line="264" w:lineRule="auto"/>
        <w:ind w:right="57" w:firstLine="567"/>
        <w:jc w:val="both"/>
        <w:rPr>
          <w:rFonts w:ascii="Times New Roman" w:eastAsia="Calibri" w:hAnsi="Times New Roman" w:cs="Times New Roman"/>
          <w:spacing w:val="-4"/>
          <w:sz w:val="28"/>
          <w:szCs w:val="28"/>
          <w:highlight w:val="white"/>
        </w:rPr>
      </w:pPr>
      <w:r w:rsidRPr="0011476E">
        <w:rPr>
          <w:rFonts w:ascii="Times New Roman" w:eastAsia="Calibri" w:hAnsi="Times New Roman" w:cs="Times New Roman"/>
          <w:spacing w:val="-4"/>
          <w:sz w:val="28"/>
          <w:szCs w:val="28"/>
          <w:highlight w:val="white"/>
        </w:rPr>
        <w:t>Đơn vị vẫn thường xuyên rà soát các quy chế, quy định, quy trình xử lý công việc của cơ quan, đặc biệt là việc ứ</w:t>
      </w:r>
      <w:r w:rsidRPr="0011476E">
        <w:rPr>
          <w:rFonts w:ascii="Times New Roman" w:eastAsia="Calibri" w:hAnsi="Times New Roman" w:cs="Times New Roman"/>
          <w:spacing w:val="-4"/>
          <w:sz w:val="28"/>
          <w:szCs w:val="28"/>
          <w:highlight w:val="white"/>
          <w:u w:color="FF0000"/>
        </w:rPr>
        <w:t>ng dụng Phần mềm</w:t>
      </w:r>
      <w:r w:rsidRPr="0011476E">
        <w:rPr>
          <w:rFonts w:ascii="Times New Roman" w:eastAsia="Calibri" w:hAnsi="Times New Roman" w:cs="Times New Roman"/>
          <w:spacing w:val="-4"/>
          <w:sz w:val="28"/>
          <w:szCs w:val="28"/>
          <w:highlight w:val="white"/>
        </w:rPr>
        <w:t xml:space="preserve"> quản lý văn bản đã </w:t>
      </w:r>
      <w:r w:rsidRPr="0011476E">
        <w:rPr>
          <w:rFonts w:ascii="Times New Roman" w:eastAsia="Calibri" w:hAnsi="Times New Roman" w:cs="Times New Roman"/>
          <w:spacing w:val="-4"/>
          <w:sz w:val="28"/>
          <w:szCs w:val="28"/>
          <w:highlight w:val="white"/>
          <w:u w:color="FF0000"/>
        </w:rPr>
        <w:t>tạo trục</w:t>
      </w:r>
      <w:r w:rsidRPr="0011476E">
        <w:rPr>
          <w:rFonts w:ascii="Times New Roman" w:eastAsia="Calibri" w:hAnsi="Times New Roman" w:cs="Times New Roman"/>
          <w:spacing w:val="-4"/>
          <w:sz w:val="28"/>
          <w:szCs w:val="28"/>
          <w:highlight w:val="white"/>
        </w:rPr>
        <w:t xml:space="preserve"> liên thông văn bản với các sở, ban, ngành chức năng;  số hóa hệ thống văn bản toàn </w:t>
      </w:r>
      <w:r w:rsidRPr="0011476E">
        <w:rPr>
          <w:rFonts w:ascii="Times New Roman" w:eastAsia="Calibri" w:hAnsi="Times New Roman" w:cs="Times New Roman"/>
          <w:spacing w:val="-4"/>
          <w:sz w:val="28"/>
          <w:szCs w:val="28"/>
          <w:highlight w:val="white"/>
        </w:rPr>
        <w:lastRenderedPageBreak/>
        <w:t>diện, từng bước tiếp cận cuộc các mạng công nghiệp 4.0, góp phần ngày càng hiện đại nền dịch vụ công.</w:t>
      </w:r>
    </w:p>
    <w:p w:rsidR="0011476E" w:rsidRPr="0011476E" w:rsidRDefault="0011476E" w:rsidP="006B5BBC">
      <w:pPr>
        <w:pStyle w:val="BodyText"/>
        <w:spacing w:before="120" w:after="0" w:line="264" w:lineRule="auto"/>
        <w:ind w:right="57" w:firstLine="567"/>
        <w:jc w:val="both"/>
        <w:rPr>
          <w:rFonts w:ascii="Times New Roman" w:hAnsi="Times New Roman"/>
          <w:bCs/>
          <w:sz w:val="28"/>
          <w:szCs w:val="28"/>
        </w:rPr>
      </w:pPr>
      <w:r w:rsidRPr="0011476E">
        <w:rPr>
          <w:rFonts w:ascii="Times New Roman" w:hAnsi="Times New Roman"/>
          <w:bCs/>
          <w:sz w:val="28"/>
          <w:szCs w:val="28"/>
        </w:rPr>
        <w:t>Việc thực hiện cải cách hành chính luôn được chú trọng, một số công tác mà Ban Quản lý dự án tập trung thực hiện, đó là: công tác giải ngân vốn cho nhà thầu luôn đảm bảo sau 05 ngày làm việc kể từ khi nhận đủ hồ sơ thanh toán hợp lệ; giải quyết các vướng mắc của đơn vị tư vấn, nhà thầu thi công luôn được giải quyết nhanh chóng và đảm bảo quy định.</w:t>
      </w:r>
    </w:p>
    <w:p w:rsidR="0011476E" w:rsidRPr="0011476E" w:rsidRDefault="0011476E" w:rsidP="0011476E">
      <w:pPr>
        <w:pStyle w:val="ListParagraph"/>
        <w:numPr>
          <w:ilvl w:val="0"/>
          <w:numId w:val="37"/>
        </w:numPr>
        <w:spacing w:after="0" w:line="264" w:lineRule="auto"/>
        <w:ind w:left="0" w:right="57" w:firstLine="567"/>
        <w:contextualSpacing w:val="0"/>
        <w:jc w:val="both"/>
        <w:rPr>
          <w:rFonts w:eastAsia="Calibri" w:cs="Times New Roman"/>
          <w:i/>
          <w:szCs w:val="28"/>
          <w:highlight w:val="white"/>
        </w:rPr>
      </w:pPr>
      <w:r w:rsidRPr="0011476E">
        <w:rPr>
          <w:rFonts w:eastAsia="Calibri" w:cs="Times New Roman"/>
          <w:i/>
          <w:szCs w:val="28"/>
          <w:highlight w:val="white"/>
        </w:rPr>
        <w:t>Nâng cao đạo đức công vụ, tinh thần trách nhiệm, kỷ luật, kỷ cương, ý thức phục vụ Nhân dân của đội ngũ viên chức và người lao động.</w:t>
      </w:r>
    </w:p>
    <w:p w:rsidR="0011476E" w:rsidRPr="0011476E" w:rsidRDefault="0011476E" w:rsidP="006B5BBC">
      <w:pPr>
        <w:spacing w:line="276" w:lineRule="auto"/>
        <w:ind w:right="57" w:firstLine="567"/>
        <w:jc w:val="both"/>
        <w:rPr>
          <w:rFonts w:ascii="Times New Roman" w:hAnsi="Times New Roman" w:cs="Times New Roman"/>
          <w:sz w:val="28"/>
          <w:szCs w:val="28"/>
        </w:rPr>
      </w:pPr>
      <w:r w:rsidRPr="0011476E">
        <w:rPr>
          <w:rFonts w:ascii="Times New Roman" w:eastAsia="Calibri" w:hAnsi="Times New Roman" w:cs="Times New Roman"/>
          <w:sz w:val="28"/>
          <w:szCs w:val="28"/>
          <w:highlight w:val="white"/>
          <w:lang w:val="sv-SE"/>
        </w:rPr>
        <w:t xml:space="preserve">Người đứng đầu cơ quan, đơn vị luôn quan tâm công tác kiểm tra, xử lý nghiêm những viên chức, người lao động có hành vi cửa quyền, có dấu hiệu tham nhũng, lãng phí, gây phiền hà cho </w:t>
      </w:r>
      <w:r w:rsidR="006B5BBC">
        <w:rPr>
          <w:rFonts w:ascii="Times New Roman" w:eastAsia="Calibri" w:hAnsi="Times New Roman" w:cs="Times New Roman"/>
          <w:sz w:val="28"/>
          <w:szCs w:val="28"/>
          <w:lang w:val="sv-SE"/>
        </w:rPr>
        <w:t>đối tác</w:t>
      </w:r>
      <w:r w:rsidRPr="0011476E">
        <w:rPr>
          <w:rFonts w:ascii="Times New Roman" w:eastAsia="Calibri" w:hAnsi="Times New Roman" w:cs="Times New Roman"/>
          <w:sz w:val="28"/>
          <w:szCs w:val="28"/>
          <w:lang w:val="sv-SE"/>
        </w:rPr>
        <w:t xml:space="preserve"> và doanh nghiệp</w:t>
      </w:r>
      <w:r w:rsidRPr="0011476E">
        <w:rPr>
          <w:rFonts w:ascii="Times New Roman" w:eastAsia="Calibri" w:hAnsi="Times New Roman" w:cs="Times New Roman"/>
          <w:sz w:val="28"/>
          <w:szCs w:val="28"/>
        </w:rPr>
        <w:t>.</w:t>
      </w:r>
    </w:p>
    <w:p w:rsidR="0011476E" w:rsidRPr="0011476E" w:rsidRDefault="0011476E" w:rsidP="006B5BBC">
      <w:pPr>
        <w:spacing w:line="276" w:lineRule="auto"/>
        <w:ind w:right="57" w:firstLine="567"/>
        <w:jc w:val="both"/>
        <w:rPr>
          <w:rFonts w:ascii="Times New Roman" w:eastAsia="Calibri" w:hAnsi="Times New Roman" w:cs="Times New Roman"/>
          <w:sz w:val="28"/>
          <w:szCs w:val="28"/>
          <w:highlight w:val="white"/>
        </w:rPr>
      </w:pPr>
      <w:r w:rsidRPr="0011476E">
        <w:rPr>
          <w:rFonts w:ascii="Times New Roman" w:eastAsia="Calibri" w:hAnsi="Times New Roman" w:cs="Times New Roman"/>
          <w:sz w:val="28"/>
          <w:szCs w:val="28"/>
          <w:highlight w:val="white"/>
        </w:rPr>
        <w:t>Thông qua các cuộc họp của các phòng chức năng, Ban Giám đốc, Trưởng bộ phận thường xuyên nhắc nhở viên chức, người lao động thực hiện văn hóa ứng xử, kỷ luật, kỷ cương. Thường xuyên giám sát, kiểm tra trực tiếp tại các công trình, tránh tình trạng gây phiền hà cho nhà thầu và đối tác.</w:t>
      </w:r>
    </w:p>
    <w:p w:rsidR="0011476E" w:rsidRPr="0011476E" w:rsidRDefault="0011476E" w:rsidP="006B5BBC">
      <w:pPr>
        <w:pStyle w:val="BodyText"/>
        <w:spacing w:before="120" w:after="0" w:line="276" w:lineRule="auto"/>
        <w:ind w:right="57" w:firstLine="567"/>
        <w:jc w:val="both"/>
        <w:rPr>
          <w:rFonts w:ascii="Times New Roman" w:hAnsi="Times New Roman"/>
          <w:bCs/>
          <w:sz w:val="28"/>
          <w:szCs w:val="28"/>
        </w:rPr>
      </w:pPr>
      <w:r w:rsidRPr="0011476E">
        <w:rPr>
          <w:rFonts w:ascii="Times New Roman" w:hAnsi="Times New Roman"/>
          <w:bCs/>
          <w:sz w:val="28"/>
          <w:szCs w:val="28"/>
        </w:rPr>
        <w:t>Xây dựng và ban hành Nội quy cơ quan đã tạo nề nếp cho viên chức và người lao động khi làm việc tại cơ quan. Toàn thể viên chức và người lao động luôn tích cực thực hiện Bộ Quy tắc ứng xử của viên chức cơ quan và các quy định về văn hóa công sở; gương mẫu, xây dựng nếp sống văn minh, sống và làm việc theo quy định của pháp luật.</w:t>
      </w:r>
    </w:p>
    <w:p w:rsidR="0011476E" w:rsidRPr="0011476E" w:rsidRDefault="0011476E" w:rsidP="0011476E">
      <w:pPr>
        <w:pStyle w:val="ListParagraph"/>
        <w:numPr>
          <w:ilvl w:val="0"/>
          <w:numId w:val="37"/>
        </w:numPr>
        <w:spacing w:after="0" w:line="276" w:lineRule="auto"/>
        <w:ind w:left="0" w:right="57" w:firstLine="567"/>
        <w:contextualSpacing w:val="0"/>
        <w:jc w:val="both"/>
        <w:rPr>
          <w:rFonts w:eastAsia="Calibri" w:cs="Times New Roman"/>
          <w:i/>
          <w:szCs w:val="28"/>
          <w:highlight w:val="white"/>
        </w:rPr>
      </w:pPr>
      <w:r w:rsidRPr="0011476E">
        <w:rPr>
          <w:rFonts w:eastAsia="Calibri" w:cs="Times New Roman"/>
          <w:i/>
          <w:szCs w:val="28"/>
          <w:highlight w:val="white"/>
        </w:rPr>
        <w:t>Dân vận trong thực hiện dân chủ tại cơ quan, đơn vị.</w:t>
      </w:r>
    </w:p>
    <w:p w:rsidR="0011476E" w:rsidRPr="0011476E" w:rsidRDefault="0011476E" w:rsidP="0011476E">
      <w:pPr>
        <w:pStyle w:val="BodyText"/>
        <w:spacing w:before="120" w:after="0" w:line="276" w:lineRule="auto"/>
        <w:ind w:right="57" w:firstLine="709"/>
        <w:jc w:val="both"/>
        <w:rPr>
          <w:rFonts w:ascii="Times New Roman" w:hAnsi="Times New Roman"/>
          <w:bCs/>
          <w:sz w:val="28"/>
          <w:szCs w:val="28"/>
        </w:rPr>
      </w:pPr>
      <w:r w:rsidRPr="0011476E">
        <w:rPr>
          <w:rFonts w:ascii="Times New Roman" w:hAnsi="Times New Roman"/>
          <w:bCs/>
          <w:sz w:val="28"/>
          <w:szCs w:val="28"/>
        </w:rPr>
        <w:t>Việc thực hiện Quy chế dân chủ ở cơ sở đã góp phần quan trọng trong việc công khai, minh bạch công tác quản lý, điều hành công việc của đơn vị; đề cao được vai trò trách nhiệm của thủ trưởng cơ quan trong quan hệ với cơ quan cấp trên, trong công tác đối ngoại, đối nội và trong việc quyết định các vấn đề chiến lược quan trọng của cơ quan. Đồng thời, cũng thể hiện rõ được sự lãnh đạo của tổ chức Đảng trong cơ quan và sự tham gia giám sát của tổ chức Công đoàn và viên chức đối với các hoạt động của cơ quan theo quy định.</w:t>
      </w:r>
    </w:p>
    <w:p w:rsidR="0011476E" w:rsidRPr="0011476E" w:rsidRDefault="0011476E" w:rsidP="0011476E">
      <w:pPr>
        <w:pStyle w:val="BodyText"/>
        <w:spacing w:before="120" w:after="0" w:line="264" w:lineRule="auto"/>
        <w:ind w:right="57" w:firstLine="709"/>
        <w:jc w:val="both"/>
        <w:rPr>
          <w:rFonts w:ascii="Times New Roman" w:hAnsi="Times New Roman"/>
          <w:bCs/>
          <w:sz w:val="28"/>
          <w:szCs w:val="28"/>
        </w:rPr>
      </w:pPr>
      <w:r w:rsidRPr="0011476E">
        <w:rPr>
          <w:rFonts w:ascii="Times New Roman" w:hAnsi="Times New Roman"/>
          <w:bCs/>
          <w:sz w:val="28"/>
          <w:szCs w:val="28"/>
        </w:rPr>
        <w:t>Thực hiện công khai, minh bạch trong công tác tuyển dụng, quy hoạch, đề bạt, bổ nhiệm, nâng lương, cử viên chức đi đào tạo, bồi dưỡng, xét thi đua khen thưởng góp phần giúp lãnh đạo đơn vị quản lý chặt chẽ hơn.</w:t>
      </w:r>
    </w:p>
    <w:p w:rsidR="0011476E" w:rsidRPr="0011476E" w:rsidRDefault="0011476E" w:rsidP="0011476E">
      <w:pPr>
        <w:pStyle w:val="ListParagraph"/>
        <w:numPr>
          <w:ilvl w:val="0"/>
          <w:numId w:val="37"/>
        </w:numPr>
        <w:spacing w:after="0" w:line="264" w:lineRule="auto"/>
        <w:ind w:left="0" w:right="57" w:firstLine="567"/>
        <w:contextualSpacing w:val="0"/>
        <w:jc w:val="both"/>
        <w:rPr>
          <w:rFonts w:eastAsia="Calibri" w:cs="Times New Roman"/>
          <w:i/>
          <w:szCs w:val="28"/>
          <w:highlight w:val="white"/>
          <w:lang w:val="it-IT"/>
        </w:rPr>
      </w:pPr>
      <w:r w:rsidRPr="0011476E">
        <w:rPr>
          <w:rFonts w:cs="Times New Roman"/>
          <w:i/>
          <w:szCs w:val="28"/>
          <w:highlight w:val="white"/>
        </w:rPr>
        <w:t xml:space="preserve">Công tác phối hợp của </w:t>
      </w:r>
      <w:r w:rsidRPr="0011476E">
        <w:rPr>
          <w:rFonts w:cs="Times New Roman"/>
          <w:i/>
          <w:szCs w:val="28"/>
          <w:highlight w:val="white"/>
          <w:u w:color="FF0000"/>
        </w:rPr>
        <w:t>Ban Giám đốc,</w:t>
      </w:r>
      <w:r w:rsidRPr="0011476E">
        <w:rPr>
          <w:rFonts w:cs="Times New Roman"/>
          <w:i/>
          <w:szCs w:val="28"/>
          <w:highlight w:val="white"/>
        </w:rPr>
        <w:t xml:space="preserve"> Chi ủy và Công đoàn trong việc thực hiện công tác dân vận. </w:t>
      </w:r>
    </w:p>
    <w:p w:rsidR="0011476E" w:rsidRPr="0011476E" w:rsidRDefault="0011476E" w:rsidP="006B5BBC">
      <w:pPr>
        <w:pStyle w:val="BodyText"/>
        <w:spacing w:before="120" w:after="0" w:line="264" w:lineRule="auto"/>
        <w:ind w:right="57" w:firstLine="567"/>
        <w:jc w:val="both"/>
        <w:rPr>
          <w:rFonts w:ascii="Times New Roman" w:hAnsi="Times New Roman"/>
          <w:bCs/>
          <w:sz w:val="28"/>
          <w:szCs w:val="28"/>
        </w:rPr>
      </w:pPr>
      <w:r w:rsidRPr="0011476E">
        <w:rPr>
          <w:rFonts w:ascii="Times New Roman" w:hAnsi="Times New Roman"/>
          <w:bCs/>
          <w:sz w:val="28"/>
          <w:szCs w:val="28"/>
        </w:rPr>
        <w:t>Ban Giám đốc, Chi ủy luôn tạo điều kiện tốt nhất để Công đoàn, viên chức và</w:t>
      </w:r>
      <w:r w:rsidRPr="0011476E">
        <w:rPr>
          <w:rFonts w:ascii="Times New Roman" w:hAnsi="Times New Roman"/>
          <w:bCs/>
          <w:sz w:val="28"/>
          <w:szCs w:val="28"/>
          <w:lang w:val="vi-VN"/>
        </w:rPr>
        <w:t xml:space="preserve"> người lao động</w:t>
      </w:r>
      <w:r w:rsidRPr="0011476E">
        <w:rPr>
          <w:rFonts w:ascii="Times New Roman" w:hAnsi="Times New Roman"/>
          <w:bCs/>
          <w:sz w:val="28"/>
          <w:szCs w:val="28"/>
        </w:rPr>
        <w:t xml:space="preserve"> tham gia giám sát, góp ý xây dựng Đảng, xây dựng chính quyền; </w:t>
      </w:r>
      <w:r w:rsidRPr="0011476E">
        <w:rPr>
          <w:rFonts w:ascii="Times New Roman" w:hAnsi="Times New Roman"/>
          <w:bCs/>
          <w:sz w:val="28"/>
          <w:szCs w:val="28"/>
          <w:u w:color="FF0000"/>
        </w:rPr>
        <w:t>xem đây</w:t>
      </w:r>
      <w:r w:rsidRPr="0011476E">
        <w:rPr>
          <w:rFonts w:ascii="Times New Roman" w:hAnsi="Times New Roman"/>
          <w:bCs/>
          <w:sz w:val="28"/>
          <w:szCs w:val="28"/>
        </w:rPr>
        <w:t xml:space="preserve"> là việc làm quan trọng để nhận ra các khuyết điểm, yếu kém </w:t>
      </w:r>
      <w:r w:rsidRPr="0011476E">
        <w:rPr>
          <w:rFonts w:ascii="Times New Roman" w:hAnsi="Times New Roman"/>
          <w:bCs/>
          <w:sz w:val="28"/>
          <w:szCs w:val="28"/>
        </w:rPr>
        <w:lastRenderedPageBreak/>
        <w:t>trong quá trình điều hành, chỉ đạo thực hiện, từ đó có những điều chỉnh, khắc phục tốt hơn.</w:t>
      </w:r>
    </w:p>
    <w:p w:rsidR="0011476E" w:rsidRPr="0011476E" w:rsidRDefault="0011476E" w:rsidP="006B5BBC">
      <w:pPr>
        <w:spacing w:line="264" w:lineRule="auto"/>
        <w:ind w:right="57" w:firstLine="567"/>
        <w:jc w:val="both"/>
        <w:rPr>
          <w:rFonts w:ascii="Times New Roman" w:eastAsia="Calibri" w:hAnsi="Times New Roman" w:cs="Times New Roman"/>
          <w:sz w:val="28"/>
          <w:szCs w:val="28"/>
          <w:highlight w:val="white"/>
        </w:rPr>
      </w:pPr>
      <w:r w:rsidRPr="0011476E">
        <w:rPr>
          <w:rFonts w:ascii="Times New Roman" w:hAnsi="Times New Roman" w:cs="Times New Roman"/>
          <w:sz w:val="28"/>
          <w:szCs w:val="28"/>
          <w:highlight w:val="white"/>
        </w:rPr>
        <w:t>Trên cơ sở Quy chế phối hợp giữa Công đoàn và chính quyền, Ban Giám đốc đã tạo điều kiện cho Công đoàn tham gia giám sát việc thực hiện chế độ, chính sách, pháp luật liên quan đến quyền lợi, nghĩa vụ của viên chức, người lao động. Thông qua việc đối thoại với Chi bộ định kỳ 02 lần trong năm, đồng thời thông qua các cuộc họp, Hội nghị viên chức, người lao động, đã tạo điều kiện cho Công đoàn và Ban Thanh tra nhân dân đại diện cho người lao động thực hiện quyền giám sát và phản biện.</w:t>
      </w:r>
    </w:p>
    <w:p w:rsidR="0011476E" w:rsidRPr="0011476E" w:rsidRDefault="0011476E" w:rsidP="0011476E">
      <w:pPr>
        <w:pStyle w:val="ListParagraph"/>
        <w:numPr>
          <w:ilvl w:val="0"/>
          <w:numId w:val="37"/>
        </w:numPr>
        <w:spacing w:after="0" w:line="264" w:lineRule="auto"/>
        <w:ind w:left="0" w:right="57" w:firstLine="567"/>
        <w:contextualSpacing w:val="0"/>
        <w:jc w:val="both"/>
        <w:rPr>
          <w:rFonts w:cs="Times New Roman"/>
          <w:i/>
          <w:szCs w:val="28"/>
          <w:highlight w:val="white"/>
        </w:rPr>
      </w:pPr>
      <w:r w:rsidRPr="0011476E">
        <w:rPr>
          <w:rFonts w:cs="Times New Roman"/>
          <w:i/>
          <w:szCs w:val="28"/>
          <w:highlight w:val="white"/>
        </w:rPr>
        <w:t xml:space="preserve">Các mô hình, cách làm hay về công tác dân vận của chính quyền tại đơn vị, góp phần thực hiện công tác dân vận ngày càng hiệu quả hơn. </w:t>
      </w:r>
    </w:p>
    <w:p w:rsidR="0011476E" w:rsidRPr="0011476E" w:rsidRDefault="0011476E" w:rsidP="006B5BBC">
      <w:pPr>
        <w:spacing w:line="264" w:lineRule="auto"/>
        <w:ind w:right="57" w:firstLine="567"/>
        <w:jc w:val="both"/>
        <w:rPr>
          <w:rFonts w:ascii="Times New Roman" w:hAnsi="Times New Roman" w:cs="Times New Roman"/>
          <w:sz w:val="28"/>
          <w:szCs w:val="28"/>
        </w:rPr>
      </w:pPr>
      <w:r w:rsidRPr="0011476E">
        <w:rPr>
          <w:rFonts w:ascii="Times New Roman" w:hAnsi="Times New Roman" w:cs="Times New Roman"/>
          <w:bCs/>
          <w:sz w:val="28"/>
          <w:szCs w:val="28"/>
        </w:rPr>
        <w:t>Trong năm, đơn vị đã xây dựng 01 mô hình “Dân vận khéo”, cụ thể: t</w:t>
      </w:r>
      <w:r w:rsidRPr="0011476E">
        <w:rPr>
          <w:rFonts w:ascii="Times New Roman" w:hAnsi="Times New Roman" w:cs="Times New Roman"/>
          <w:sz w:val="28"/>
          <w:szCs w:val="28"/>
        </w:rPr>
        <w:t>hành lập các nhóm thông tin nội bộ theo từng gói thầu, từng dự án, tạo trục liên kết công tác dân vận từ Ban Giám đốc, các Trưởng phòng chức năng, chuyên quản các dự án, cán bộ giám sát và người phụ trách trực tiếp của đơn vị thi công. Qua đó, ngoài việc giải quyết nhanh các vấn đề kỹ thuật, còn thông qua kênh thông tin này tuyên truyền các vấn đề về vệ sinh, an toàn lao động, phòng chống cháy nổ đến từng nhà thầu thi công. Đồng thời thông tin nhanh và nắm bắt kịp thời các khó khăn, vướng mắc của các nhà thầu thi công.</w:t>
      </w:r>
    </w:p>
    <w:p w:rsidR="0011476E" w:rsidRPr="0011476E" w:rsidRDefault="0011476E" w:rsidP="0011476E">
      <w:pPr>
        <w:pStyle w:val="ListParagraph"/>
        <w:numPr>
          <w:ilvl w:val="0"/>
          <w:numId w:val="37"/>
        </w:numPr>
        <w:spacing w:after="0" w:line="264" w:lineRule="auto"/>
        <w:ind w:left="0" w:right="57" w:firstLine="567"/>
        <w:contextualSpacing w:val="0"/>
        <w:jc w:val="both"/>
        <w:rPr>
          <w:rFonts w:cs="Times New Roman"/>
          <w:i/>
          <w:spacing w:val="-4"/>
          <w:szCs w:val="28"/>
          <w:highlight w:val="white"/>
        </w:rPr>
      </w:pPr>
      <w:r w:rsidRPr="0011476E">
        <w:rPr>
          <w:rFonts w:cs="Times New Roman"/>
          <w:i/>
          <w:spacing w:val="-4"/>
          <w:szCs w:val="28"/>
          <w:highlight w:val="white"/>
        </w:rPr>
        <w:t>Dân vận trong công tác hưởng ứng các cuộc thi do cấp trên phát động, đã tạo điều kiện để viên chức và người lao động tích cực tham gia, kết quả như sau:</w:t>
      </w:r>
    </w:p>
    <w:p w:rsidR="0011476E" w:rsidRPr="0011476E" w:rsidRDefault="0011476E" w:rsidP="0011476E">
      <w:pPr>
        <w:pStyle w:val="ListParagraph"/>
        <w:numPr>
          <w:ilvl w:val="0"/>
          <w:numId w:val="39"/>
        </w:numPr>
        <w:spacing w:after="0" w:line="264" w:lineRule="auto"/>
        <w:ind w:left="0" w:firstLine="851"/>
        <w:contextualSpacing w:val="0"/>
        <w:jc w:val="both"/>
        <w:rPr>
          <w:rFonts w:cs="Times New Roman"/>
          <w:bCs/>
          <w:szCs w:val="28"/>
        </w:rPr>
      </w:pPr>
      <w:r w:rsidRPr="0011476E">
        <w:rPr>
          <w:rFonts w:cs="Times New Roman"/>
          <w:bCs/>
          <w:szCs w:val="28"/>
        </w:rPr>
        <w:t xml:space="preserve">Cuộc thi viết về gương điển hình tiên tiến người tốt việc tốt năm 2022: Có </w:t>
      </w:r>
      <w:r w:rsidRPr="0011476E">
        <w:rPr>
          <w:rFonts w:cs="Times New Roman"/>
          <w:b/>
          <w:bCs/>
          <w:szCs w:val="28"/>
        </w:rPr>
        <w:t>02</w:t>
      </w:r>
      <w:r w:rsidRPr="0011476E">
        <w:rPr>
          <w:rFonts w:cs="Times New Roman"/>
          <w:bCs/>
          <w:szCs w:val="28"/>
        </w:rPr>
        <w:t xml:space="preserve"> bài </w:t>
      </w:r>
      <w:r w:rsidR="006B5BBC">
        <w:rPr>
          <w:rFonts w:cs="Times New Roman"/>
          <w:bCs/>
          <w:szCs w:val="28"/>
        </w:rPr>
        <w:t xml:space="preserve">viết </w:t>
      </w:r>
      <w:r w:rsidRPr="0011476E">
        <w:rPr>
          <w:rFonts w:cs="Times New Roman"/>
          <w:bCs/>
          <w:szCs w:val="28"/>
        </w:rPr>
        <w:t>tham dự.</w:t>
      </w:r>
    </w:p>
    <w:p w:rsidR="0011476E" w:rsidRPr="0011476E" w:rsidRDefault="0011476E" w:rsidP="007A18DD">
      <w:pPr>
        <w:pStyle w:val="ListParagraph"/>
        <w:numPr>
          <w:ilvl w:val="0"/>
          <w:numId w:val="39"/>
        </w:numPr>
        <w:spacing w:after="0" w:line="264" w:lineRule="auto"/>
        <w:ind w:left="0" w:firstLine="851"/>
        <w:contextualSpacing w:val="0"/>
        <w:jc w:val="both"/>
        <w:rPr>
          <w:rFonts w:cs="Times New Roman"/>
          <w:bCs/>
          <w:szCs w:val="28"/>
        </w:rPr>
      </w:pPr>
      <w:r w:rsidRPr="0011476E">
        <w:rPr>
          <w:rFonts w:cs="Times New Roman"/>
          <w:szCs w:val="28"/>
        </w:rPr>
        <w:t xml:space="preserve">Hội thi trực tuyến tìm hiểu chính sách, pháp luật về thanh niên và Nghị quyết Đại hội đại biểu Đoàn TNCS Hồ Chí Minh tỉnh Đồng Tháp lần thứ XI, nhiệm kỳ 2022 – 2027: Có </w:t>
      </w:r>
      <w:r w:rsidRPr="0011476E">
        <w:rPr>
          <w:rFonts w:cs="Times New Roman"/>
          <w:b/>
          <w:szCs w:val="28"/>
        </w:rPr>
        <w:t xml:space="preserve">04 </w:t>
      </w:r>
      <w:r w:rsidRPr="0011476E">
        <w:rPr>
          <w:rFonts w:cs="Times New Roman"/>
          <w:szCs w:val="28"/>
        </w:rPr>
        <w:t xml:space="preserve">người tham dự; được vào vòng chung kết </w:t>
      </w:r>
      <w:r w:rsidRPr="0011476E">
        <w:rPr>
          <w:rFonts w:cs="Times New Roman"/>
          <w:b/>
          <w:szCs w:val="28"/>
        </w:rPr>
        <w:t xml:space="preserve">02 </w:t>
      </w:r>
      <w:r w:rsidRPr="0011476E">
        <w:rPr>
          <w:rFonts w:cs="Times New Roman"/>
          <w:szCs w:val="28"/>
        </w:rPr>
        <w:t xml:space="preserve">người và đạt </w:t>
      </w:r>
      <w:r w:rsidRPr="0011476E">
        <w:rPr>
          <w:rFonts w:cs="Times New Roman"/>
          <w:b/>
          <w:szCs w:val="28"/>
        </w:rPr>
        <w:t>01</w:t>
      </w:r>
      <w:r w:rsidRPr="0011476E">
        <w:rPr>
          <w:rFonts w:cs="Times New Roman"/>
          <w:szCs w:val="28"/>
        </w:rPr>
        <w:t xml:space="preserve"> giải nhì.</w:t>
      </w:r>
    </w:p>
    <w:p w:rsidR="0011476E" w:rsidRPr="0011476E" w:rsidRDefault="0011476E" w:rsidP="007A18DD">
      <w:pPr>
        <w:pStyle w:val="ListParagraph"/>
        <w:numPr>
          <w:ilvl w:val="0"/>
          <w:numId w:val="39"/>
        </w:numPr>
        <w:spacing w:after="0" w:line="264" w:lineRule="auto"/>
        <w:ind w:left="0" w:firstLine="851"/>
        <w:contextualSpacing w:val="0"/>
        <w:jc w:val="both"/>
        <w:rPr>
          <w:rFonts w:cs="Times New Roman"/>
          <w:bCs/>
          <w:szCs w:val="28"/>
        </w:rPr>
      </w:pPr>
      <w:r w:rsidRPr="0011476E">
        <w:rPr>
          <w:rFonts w:cs="Times New Roman"/>
          <w:bCs/>
          <w:szCs w:val="28"/>
        </w:rPr>
        <w:t xml:space="preserve">Hội thi trực tuyến tìm hiểu Luật Thi đua, khen thưởng và công tác thi đua, khen thưởng năm 2022: Có </w:t>
      </w:r>
      <w:r w:rsidRPr="0011476E">
        <w:rPr>
          <w:rFonts w:cs="Times New Roman"/>
          <w:b/>
          <w:bCs/>
          <w:szCs w:val="28"/>
        </w:rPr>
        <w:t>14</w:t>
      </w:r>
      <w:r w:rsidRPr="0011476E">
        <w:rPr>
          <w:rFonts w:cs="Times New Roman"/>
          <w:bCs/>
          <w:szCs w:val="28"/>
        </w:rPr>
        <w:t xml:space="preserve"> người tham dự; </w:t>
      </w:r>
      <w:r w:rsidRPr="0011476E">
        <w:rPr>
          <w:rFonts w:cs="Times New Roman"/>
          <w:b/>
          <w:bCs/>
          <w:szCs w:val="28"/>
        </w:rPr>
        <w:t>08</w:t>
      </w:r>
      <w:r w:rsidRPr="0011476E">
        <w:rPr>
          <w:rFonts w:cs="Times New Roman"/>
          <w:bCs/>
          <w:szCs w:val="28"/>
        </w:rPr>
        <w:t xml:space="preserve"> người vào vòng chung kết; đạt </w:t>
      </w:r>
      <w:r w:rsidRPr="0011476E">
        <w:rPr>
          <w:rFonts w:cs="Times New Roman"/>
          <w:b/>
          <w:bCs/>
          <w:szCs w:val="28"/>
        </w:rPr>
        <w:t>02</w:t>
      </w:r>
      <w:r w:rsidRPr="0011476E">
        <w:rPr>
          <w:rFonts w:cs="Times New Roman"/>
          <w:bCs/>
          <w:szCs w:val="28"/>
        </w:rPr>
        <w:t xml:space="preserve"> giải khuyến khích và </w:t>
      </w:r>
      <w:r w:rsidRPr="0011476E">
        <w:rPr>
          <w:rFonts w:cs="Times New Roman"/>
          <w:b/>
          <w:bCs/>
          <w:szCs w:val="28"/>
        </w:rPr>
        <w:t>01</w:t>
      </w:r>
      <w:r w:rsidRPr="0011476E">
        <w:rPr>
          <w:rFonts w:cs="Times New Roman"/>
          <w:bCs/>
          <w:szCs w:val="28"/>
        </w:rPr>
        <w:t xml:space="preserve"> giải ba.</w:t>
      </w:r>
    </w:p>
    <w:p w:rsidR="0011476E" w:rsidRPr="0011476E" w:rsidRDefault="0011476E" w:rsidP="007A18DD">
      <w:pPr>
        <w:pStyle w:val="ListParagraph"/>
        <w:numPr>
          <w:ilvl w:val="0"/>
          <w:numId w:val="39"/>
        </w:numPr>
        <w:spacing w:after="0" w:line="264" w:lineRule="auto"/>
        <w:ind w:left="0" w:firstLine="851"/>
        <w:contextualSpacing w:val="0"/>
        <w:jc w:val="both"/>
        <w:rPr>
          <w:rFonts w:cs="Times New Roman"/>
          <w:szCs w:val="28"/>
        </w:rPr>
      </w:pPr>
      <w:r w:rsidRPr="0011476E">
        <w:rPr>
          <w:rFonts w:cs="Times New Roman"/>
          <w:szCs w:val="28"/>
        </w:rPr>
        <w:t xml:space="preserve">Thông qua công tác dân vận, đơn vị đã có </w:t>
      </w:r>
      <w:r w:rsidRPr="0011476E">
        <w:rPr>
          <w:rFonts w:cs="Times New Roman"/>
          <w:b/>
          <w:szCs w:val="28"/>
        </w:rPr>
        <w:t>09</w:t>
      </w:r>
      <w:r w:rsidRPr="0011476E">
        <w:rPr>
          <w:rFonts w:cs="Times New Roman"/>
          <w:szCs w:val="28"/>
        </w:rPr>
        <w:t xml:space="preserve"> sáng kiến cấp cơ sở được công nhận áp dụng, đồng thời qua đó có </w:t>
      </w:r>
      <w:r w:rsidRPr="0011476E">
        <w:rPr>
          <w:rFonts w:cs="Times New Roman"/>
          <w:b/>
          <w:szCs w:val="28"/>
        </w:rPr>
        <w:t xml:space="preserve">08 </w:t>
      </w:r>
      <w:r w:rsidRPr="0011476E">
        <w:rPr>
          <w:rFonts w:cs="Times New Roman"/>
          <w:szCs w:val="28"/>
        </w:rPr>
        <w:t>cá nhân là gương điển hình tiên tiến được nhân rộng trong toàn đơn vị năm 2022.</w:t>
      </w:r>
    </w:p>
    <w:p w:rsidR="0011476E" w:rsidRPr="0011476E" w:rsidRDefault="0011476E" w:rsidP="0011476E">
      <w:pPr>
        <w:pStyle w:val="ListParagraph"/>
        <w:numPr>
          <w:ilvl w:val="0"/>
          <w:numId w:val="35"/>
        </w:numPr>
        <w:spacing w:after="0" w:line="264" w:lineRule="auto"/>
        <w:ind w:left="0" w:firstLine="567"/>
        <w:contextualSpacing w:val="0"/>
        <w:jc w:val="both"/>
        <w:rPr>
          <w:rFonts w:cs="Times New Roman"/>
          <w:b/>
          <w:bCs/>
          <w:szCs w:val="28"/>
        </w:rPr>
      </w:pPr>
      <w:r w:rsidRPr="0011476E">
        <w:rPr>
          <w:rFonts w:cs="Times New Roman"/>
          <w:b/>
          <w:szCs w:val="28"/>
        </w:rPr>
        <w:t>GIẢI PHÁP ĐỂ THỰC HIỆN HIỆU QUẢ  NHIỆM VỤ CÔNG TÁC DÂN VẬN CHÍNH QUYỀN TRONG THỜI GIAN TỚI</w:t>
      </w:r>
    </w:p>
    <w:p w:rsidR="0011476E" w:rsidRPr="0011476E" w:rsidRDefault="0011476E" w:rsidP="007A18DD">
      <w:pPr>
        <w:pStyle w:val="NormalWeb"/>
        <w:numPr>
          <w:ilvl w:val="1"/>
          <w:numId w:val="38"/>
        </w:numPr>
        <w:spacing w:before="120" w:beforeAutospacing="0" w:after="0" w:afterAutospacing="0" w:line="264" w:lineRule="auto"/>
        <w:ind w:left="0" w:firstLine="709"/>
        <w:jc w:val="both"/>
        <w:rPr>
          <w:spacing w:val="-2"/>
          <w:sz w:val="28"/>
          <w:szCs w:val="28"/>
        </w:rPr>
      </w:pPr>
      <w:r w:rsidRPr="0011476E">
        <w:rPr>
          <w:spacing w:val="-2"/>
          <w:sz w:val="28"/>
          <w:szCs w:val="28"/>
        </w:rPr>
        <w:t xml:space="preserve">Tiếp tục triển khai thực hiện Kết luận số 114-KL/TW, ngày 14/7/2015 của Ban Bí thư về nâng cao hiệu quả công tác dân vận của cơ quan nhà nước các cấp; Chỉ thị số 05-CT/TW, ngày 15/5/2016 về đẩy mạnh việc học tập và làm theo </w:t>
      </w:r>
      <w:r w:rsidRPr="0011476E">
        <w:rPr>
          <w:spacing w:val="-2"/>
          <w:sz w:val="28"/>
          <w:szCs w:val="28"/>
        </w:rPr>
        <w:lastRenderedPageBreak/>
        <w:t xml:space="preserve">tư tưởng, đạo đức, phong cách Hồ Chí Minh; </w:t>
      </w:r>
      <w:r w:rsidRPr="0011476E">
        <w:rPr>
          <w:bCs/>
          <w:spacing w:val="-2"/>
          <w:sz w:val="28"/>
          <w:szCs w:val="28"/>
          <w:lang w:val="vi-VN"/>
        </w:rPr>
        <w:t>Chỉ thị số 33/CT-TTg, ngày 26/11/2021 của Thủ tướng Chính phủ về tiếp tục tăng cường và đổi mới công tác dân vận của cơ quan hành chính nhà nước, chính quyền các cấp trong tình hình mới</w:t>
      </w:r>
      <w:r w:rsidRPr="0011476E">
        <w:rPr>
          <w:spacing w:val="-2"/>
          <w:sz w:val="28"/>
          <w:szCs w:val="28"/>
        </w:rPr>
        <w:t>; Nghị định số 04/2015/NĐ-CP ngày 09/01/2015 của Chính phủ về thực hiện dân chủ trong cơ quan hành chính nhà nước và đơn vị sự nghiệp công lập;</w:t>
      </w:r>
    </w:p>
    <w:p w:rsidR="0011476E" w:rsidRPr="0011476E" w:rsidRDefault="0011476E" w:rsidP="007A18DD">
      <w:pPr>
        <w:pStyle w:val="NormalWeb"/>
        <w:numPr>
          <w:ilvl w:val="1"/>
          <w:numId w:val="38"/>
        </w:numPr>
        <w:spacing w:before="120" w:beforeAutospacing="0" w:after="0" w:afterAutospacing="0" w:line="264" w:lineRule="auto"/>
        <w:ind w:left="0" w:firstLine="709"/>
        <w:jc w:val="both"/>
        <w:rPr>
          <w:sz w:val="28"/>
          <w:szCs w:val="28"/>
        </w:rPr>
      </w:pPr>
      <w:r w:rsidRPr="0011476E">
        <w:rPr>
          <w:sz w:val="28"/>
          <w:szCs w:val="28"/>
        </w:rPr>
        <w:t>Phát huy vai trò người đứng đầu trong việc tổ chức học tập, quán triệt, nâng cao nhận thức cho đội ngũ viên chức, người lao động đối với công tác dân vận chính quyền và quy chế công sở;</w:t>
      </w:r>
    </w:p>
    <w:p w:rsidR="0011476E" w:rsidRPr="0011476E" w:rsidRDefault="0011476E" w:rsidP="007A18DD">
      <w:pPr>
        <w:pStyle w:val="NormalWeb"/>
        <w:numPr>
          <w:ilvl w:val="1"/>
          <w:numId w:val="38"/>
        </w:numPr>
        <w:spacing w:before="120" w:beforeAutospacing="0" w:after="0" w:afterAutospacing="0" w:line="264" w:lineRule="auto"/>
        <w:ind w:left="0" w:firstLine="709"/>
        <w:jc w:val="both"/>
        <w:rPr>
          <w:spacing w:val="-4"/>
          <w:sz w:val="28"/>
          <w:szCs w:val="28"/>
        </w:rPr>
      </w:pPr>
      <w:r w:rsidRPr="0011476E">
        <w:rPr>
          <w:spacing w:val="-4"/>
          <w:sz w:val="28"/>
          <w:szCs w:val="28"/>
        </w:rPr>
        <w:t>Tiếp tục thực hiện Quy chế dân chủ ở cơ sở và công tác dân vận chính quyền gắn với trách nhiệm của người đứng đầu; tiếp tục rà soát, sửa đổi nội quy, quy chế làm việc của cơ quan phù hợp với tình hình mới và quy định của cấp trên;</w:t>
      </w:r>
    </w:p>
    <w:p w:rsidR="0011476E" w:rsidRPr="0011476E" w:rsidRDefault="0011476E" w:rsidP="007A18DD">
      <w:pPr>
        <w:pStyle w:val="NormalWeb"/>
        <w:numPr>
          <w:ilvl w:val="1"/>
          <w:numId w:val="38"/>
        </w:numPr>
        <w:spacing w:before="120" w:beforeAutospacing="0" w:after="0" w:afterAutospacing="0" w:line="264" w:lineRule="auto"/>
        <w:ind w:left="0" w:firstLine="709"/>
        <w:jc w:val="both"/>
        <w:rPr>
          <w:spacing w:val="-2"/>
          <w:sz w:val="28"/>
          <w:szCs w:val="28"/>
        </w:rPr>
      </w:pPr>
      <w:r w:rsidRPr="0011476E">
        <w:rPr>
          <w:spacing w:val="-2"/>
          <w:sz w:val="28"/>
          <w:szCs w:val="28"/>
        </w:rPr>
        <w:t>Đẩy mạnh công tác cải cách hành chính, trong đó tập trung nâng cao chất lượng hiệu quả hoạt động quản lý dự án và giám sát thi công xây dựng; thực hiện tốt công tác cải cách thủ tục hành chính, công khai minh bạch các thủ tục quy hoạch, bổ nhiệm, công khai tài sản, thu nhập của viên chức đúng quy định;</w:t>
      </w:r>
    </w:p>
    <w:p w:rsidR="0011476E" w:rsidRPr="0011476E" w:rsidRDefault="0011476E" w:rsidP="007A18DD">
      <w:pPr>
        <w:pStyle w:val="NormalWeb"/>
        <w:numPr>
          <w:ilvl w:val="1"/>
          <w:numId w:val="38"/>
        </w:numPr>
        <w:spacing w:before="120" w:beforeAutospacing="0" w:after="0" w:afterAutospacing="0" w:line="264" w:lineRule="auto"/>
        <w:ind w:left="0" w:firstLine="709"/>
        <w:jc w:val="both"/>
        <w:rPr>
          <w:sz w:val="28"/>
          <w:szCs w:val="28"/>
        </w:rPr>
      </w:pPr>
      <w:r w:rsidRPr="0011476E">
        <w:rPr>
          <w:sz w:val="28"/>
          <w:szCs w:val="28"/>
        </w:rPr>
        <w:t>Tiếp tục thực hiện phong trào thi đua “Dân vận khéo” và các phong trào thi đua yêu nước trong cơ quan;nâng cao chất lượng, nhân rộng các mô hình “Dân vận khéo” hiệu quả; kịp thời biểu dương động viên, khen thưởng để lan tỏa những cách làm hay, sáng tạo trong tuyên truyền, vận động viên chức, đảng viên thực hiện các chủ trương của Đảng, chính sách, pháp luật của Nhà nước.</w:t>
      </w:r>
    </w:p>
    <w:p w:rsidR="0011476E" w:rsidRPr="0011476E" w:rsidRDefault="0011476E" w:rsidP="007A18DD">
      <w:pPr>
        <w:pStyle w:val="NormalWeb"/>
        <w:numPr>
          <w:ilvl w:val="1"/>
          <w:numId w:val="38"/>
        </w:numPr>
        <w:spacing w:before="120" w:beforeAutospacing="0" w:after="0" w:afterAutospacing="0" w:line="264" w:lineRule="auto"/>
        <w:ind w:left="0" w:firstLine="709"/>
        <w:jc w:val="both"/>
        <w:rPr>
          <w:sz w:val="28"/>
          <w:szCs w:val="28"/>
        </w:rPr>
      </w:pPr>
      <w:r w:rsidRPr="0011476E">
        <w:rPr>
          <w:sz w:val="28"/>
          <w:szCs w:val="28"/>
        </w:rPr>
        <w:t>Tăng cường công tác kiểm tra, giám sát việc thực hiện quy chế dân chủ, công tác dân vận chính quyền; tổ chức tổng kết để rút kinh nghiệm, kịp thời khen thưởng, động viên các tập thể, cá nhân thực hiện tốt, có biện pháp chấn chỉnh đối với đơn vị, cá nhân thực hiện chưa tốt;</w:t>
      </w:r>
    </w:p>
    <w:p w:rsidR="0011476E" w:rsidRPr="0011476E" w:rsidRDefault="0011476E" w:rsidP="00542E86">
      <w:pPr>
        <w:spacing w:after="240" w:line="264" w:lineRule="auto"/>
        <w:ind w:firstLine="567"/>
        <w:jc w:val="both"/>
        <w:rPr>
          <w:rFonts w:ascii="Times New Roman" w:hAnsi="Times New Roman" w:cs="Times New Roman"/>
          <w:sz w:val="26"/>
          <w:szCs w:val="26"/>
        </w:rPr>
      </w:pPr>
      <w:r w:rsidRPr="0011476E">
        <w:rPr>
          <w:rFonts w:ascii="Times New Roman" w:hAnsi="Times New Roman" w:cs="Times New Roman"/>
          <w:sz w:val="28"/>
          <w:szCs w:val="28"/>
          <w:lang w:val="vi-VN"/>
        </w:rPr>
        <w:t xml:space="preserve">Trên đây là Báo cáo </w:t>
      </w:r>
      <w:r w:rsidRPr="0011476E">
        <w:rPr>
          <w:rFonts w:ascii="Times New Roman" w:hAnsi="Times New Roman" w:cs="Times New Roman"/>
          <w:sz w:val="28"/>
          <w:szCs w:val="28"/>
        </w:rPr>
        <w:t>tổng kết tình hình thực thực hiện công tác dân vận chính quyền năm 2022 và giải pháp nâng cao công tác dân vận chính quyền trong thời gian tới tại đơn vị./.</w:t>
      </w:r>
    </w:p>
    <w:sectPr w:rsidR="0011476E" w:rsidRPr="0011476E" w:rsidSect="007A18DD">
      <w:headerReference w:type="first" r:id="rId9"/>
      <w:pgSz w:w="11907" w:h="16840" w:code="9"/>
      <w:pgMar w:top="1134" w:right="1077" w:bottom="1134" w:left="1701" w:header="510"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316" w:rsidRDefault="00F12316" w:rsidP="0022719A">
      <w:r>
        <w:separator/>
      </w:r>
    </w:p>
  </w:endnote>
  <w:endnote w:type="continuationSeparator" w:id="0">
    <w:p w:rsidR="00F12316" w:rsidRDefault="00F12316" w:rsidP="0022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Garam">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Segoe UI">
    <w:panose1 w:val="020B0502040204020203"/>
    <w:charset w:val="00"/>
    <w:family w:val="swiss"/>
    <w:pitch w:val="variable"/>
    <w:sig w:usb0="E4002EFF" w:usb1="C000E47F" w:usb2="00000009" w:usb3="00000000" w:csb0="000001FF" w:csb1="00000000"/>
  </w:font>
  <w:font w:name="VNI-Times">
    <w:panose1 w:val="00000000000000000000"/>
    <w:charset w:val="00"/>
    <w:family w:val="auto"/>
    <w:pitch w:val="variable"/>
    <w:sig w:usb0="00000007" w:usb1="00000000" w:usb2="00000000" w:usb3="00000000" w:csb0="0000001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316" w:rsidRDefault="00F12316" w:rsidP="0022719A">
      <w:r>
        <w:separator/>
      </w:r>
    </w:p>
  </w:footnote>
  <w:footnote w:type="continuationSeparator" w:id="0">
    <w:p w:rsidR="00F12316" w:rsidRDefault="00F12316" w:rsidP="00227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8911496"/>
      <w:docPartObj>
        <w:docPartGallery w:val="Page Numbers (Top of Page)"/>
        <w:docPartUnique/>
      </w:docPartObj>
    </w:sdtPr>
    <w:sdtEndPr>
      <w:rPr>
        <w:rFonts w:ascii="Times New Roman" w:hAnsi="Times New Roman" w:cs="Times New Roman"/>
        <w:noProof/>
        <w:sz w:val="28"/>
      </w:rPr>
    </w:sdtEndPr>
    <w:sdtContent>
      <w:p w:rsidR="0011476E" w:rsidRPr="0011476E" w:rsidRDefault="0011476E">
        <w:pPr>
          <w:pStyle w:val="Header"/>
          <w:jc w:val="center"/>
          <w:rPr>
            <w:rFonts w:ascii="Times New Roman" w:hAnsi="Times New Roman" w:cs="Times New Roman"/>
            <w:sz w:val="28"/>
          </w:rPr>
        </w:pPr>
        <w:r w:rsidRPr="0011476E">
          <w:rPr>
            <w:rFonts w:ascii="Times New Roman" w:hAnsi="Times New Roman" w:cs="Times New Roman"/>
            <w:sz w:val="28"/>
          </w:rPr>
          <w:fldChar w:fldCharType="begin"/>
        </w:r>
        <w:r w:rsidRPr="0011476E">
          <w:rPr>
            <w:rFonts w:ascii="Times New Roman" w:hAnsi="Times New Roman" w:cs="Times New Roman"/>
            <w:sz w:val="28"/>
          </w:rPr>
          <w:instrText xml:space="preserve"> PAGE   \* MERGEFORMAT </w:instrText>
        </w:r>
        <w:r w:rsidRPr="0011476E">
          <w:rPr>
            <w:rFonts w:ascii="Times New Roman" w:hAnsi="Times New Roman" w:cs="Times New Roman"/>
            <w:sz w:val="28"/>
          </w:rPr>
          <w:fldChar w:fldCharType="separate"/>
        </w:r>
        <w:r w:rsidR="007A18DD">
          <w:rPr>
            <w:rFonts w:ascii="Times New Roman" w:hAnsi="Times New Roman" w:cs="Times New Roman"/>
            <w:noProof/>
            <w:sz w:val="28"/>
          </w:rPr>
          <w:t>1</w:t>
        </w:r>
        <w:r w:rsidRPr="0011476E">
          <w:rPr>
            <w:rFonts w:ascii="Times New Roman" w:hAnsi="Times New Roman" w:cs="Times New Roman"/>
            <w:noProof/>
            <w:sz w:val="28"/>
          </w:rPr>
          <w:fldChar w:fldCharType="end"/>
        </w:r>
      </w:p>
    </w:sdtContent>
  </w:sdt>
  <w:p w:rsidR="0011476E" w:rsidRDefault="001147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33CE"/>
    <w:multiLevelType w:val="hybridMultilevel"/>
    <w:tmpl w:val="A24CBA90"/>
    <w:lvl w:ilvl="0" w:tplc="AB88228C">
      <w:start w:val="1"/>
      <w:numFmt w:val="decimal"/>
      <w:suff w:val="space"/>
      <w:lvlText w:val="%1."/>
      <w:lvlJc w:val="left"/>
      <w:pPr>
        <w:ind w:left="1287" w:hanging="360"/>
      </w:pPr>
      <w:rPr>
        <w:rFonts w:hint="default"/>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03CE2EE9"/>
    <w:multiLevelType w:val="hybridMultilevel"/>
    <w:tmpl w:val="233289EA"/>
    <w:lvl w:ilvl="0" w:tplc="378ECAE4">
      <w:start w:val="1"/>
      <w:numFmt w:val="decimal"/>
      <w:suff w:val="spac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3090658"/>
    <w:multiLevelType w:val="hybridMultilevel"/>
    <w:tmpl w:val="568EE2D2"/>
    <w:lvl w:ilvl="0" w:tplc="2AB012EC">
      <w:numFmt w:val="bullet"/>
      <w:suff w:val="space"/>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8773740"/>
    <w:multiLevelType w:val="hybridMultilevel"/>
    <w:tmpl w:val="1C289310"/>
    <w:lvl w:ilvl="0" w:tplc="C26645B0">
      <w:start w:val="1"/>
      <w:numFmt w:val="upperRoman"/>
      <w:lvlText w:val="%1."/>
      <w:lvlJc w:val="right"/>
      <w:pPr>
        <w:ind w:left="1287" w:hanging="360"/>
      </w:pPr>
      <w:rPr>
        <w:b/>
      </w:rPr>
    </w:lvl>
    <w:lvl w:ilvl="1" w:tplc="739A7CAE">
      <w:start w:val="1"/>
      <w:numFmt w:val="decimal"/>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222A57B6"/>
    <w:multiLevelType w:val="hybridMultilevel"/>
    <w:tmpl w:val="616E1E64"/>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32C0C12"/>
    <w:multiLevelType w:val="hybridMultilevel"/>
    <w:tmpl w:val="9E440C36"/>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AB5D4A"/>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6E83ACE"/>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73979F8"/>
    <w:multiLevelType w:val="hybridMultilevel"/>
    <w:tmpl w:val="5D1A1E46"/>
    <w:lvl w:ilvl="0" w:tplc="09D8EA70">
      <w:start w:val="1"/>
      <w:numFmt w:val="decimal"/>
      <w:lvlText w:val="%1."/>
      <w:lvlJc w:val="left"/>
      <w:pPr>
        <w:tabs>
          <w:tab w:val="num" w:pos="435"/>
        </w:tabs>
        <w:ind w:left="435" w:hanging="360"/>
      </w:pPr>
      <w:rPr>
        <w:rFonts w:hint="default"/>
        <w:b/>
      </w:rPr>
    </w:lvl>
    <w:lvl w:ilvl="1" w:tplc="EDDCCA4E">
      <w:start w:val="1"/>
      <w:numFmt w:val="upperRoman"/>
      <w:lvlText w:val="%2."/>
      <w:lvlJc w:val="left"/>
      <w:pPr>
        <w:tabs>
          <w:tab w:val="num" w:pos="1260"/>
        </w:tabs>
        <w:ind w:left="1260" w:hanging="720"/>
      </w:pPr>
      <w:rPr>
        <w:rFonts w:hint="default"/>
      </w:r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9">
    <w:nsid w:val="2DAF4B59"/>
    <w:multiLevelType w:val="hybridMultilevel"/>
    <w:tmpl w:val="AA24994E"/>
    <w:lvl w:ilvl="0" w:tplc="0409000B">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2327138"/>
    <w:multiLevelType w:val="hybridMultilevel"/>
    <w:tmpl w:val="AB92A2B8"/>
    <w:lvl w:ilvl="0" w:tplc="DBD05574">
      <w:start w:val="1"/>
      <w:numFmt w:val="decimal"/>
      <w:suff w:val="space"/>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364A72B6"/>
    <w:multiLevelType w:val="hybridMultilevel"/>
    <w:tmpl w:val="17D0EF96"/>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87C20F9"/>
    <w:multiLevelType w:val="hybridMultilevel"/>
    <w:tmpl w:val="38044C8E"/>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4C0197"/>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C0B3DF9"/>
    <w:multiLevelType w:val="hybridMultilevel"/>
    <w:tmpl w:val="4C42F5DE"/>
    <w:lvl w:ilvl="0" w:tplc="DADCE58C">
      <w:start w:val="1"/>
      <w:numFmt w:val="decimal"/>
      <w:lvlText w:val="%1."/>
      <w:lvlJc w:val="left"/>
      <w:pPr>
        <w:tabs>
          <w:tab w:val="num" w:pos="720"/>
        </w:tabs>
        <w:ind w:left="720" w:hanging="360"/>
      </w:pPr>
      <w:rPr>
        <w:rFonts w:hint="default"/>
        <w:b/>
      </w:rPr>
    </w:lvl>
    <w:lvl w:ilvl="1" w:tplc="BF386F2C">
      <w:start w:val="2"/>
      <w:numFmt w:val="upperLetter"/>
      <w:lvlText w:val="%2."/>
      <w:lvlJc w:val="left"/>
      <w:pPr>
        <w:tabs>
          <w:tab w:val="num" w:pos="1440"/>
        </w:tabs>
        <w:ind w:left="1440" w:hanging="360"/>
      </w:pPr>
      <w:rPr>
        <w:rFonts w:hint="default"/>
      </w:rPr>
    </w:lvl>
    <w:lvl w:ilvl="2" w:tplc="04090009">
      <w:start w:val="1"/>
      <w:numFmt w:val="bullet"/>
      <w:lvlText w:val=""/>
      <w:lvlJc w:val="left"/>
      <w:pPr>
        <w:tabs>
          <w:tab w:val="num" w:pos="2340"/>
        </w:tabs>
        <w:ind w:left="2340" w:hanging="360"/>
      </w:pPr>
      <w:rPr>
        <w:rFonts w:ascii="Wingdings" w:hAnsi="Wingding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726470"/>
    <w:multiLevelType w:val="hybridMultilevel"/>
    <w:tmpl w:val="5CC4207E"/>
    <w:lvl w:ilvl="0" w:tplc="0CD0001A">
      <w:start w:val="1"/>
      <w:numFmt w:val="decimal"/>
      <w:suff w:val="space"/>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1F10056"/>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5E47B70"/>
    <w:multiLevelType w:val="hybridMultilevel"/>
    <w:tmpl w:val="586C8AE0"/>
    <w:lvl w:ilvl="0" w:tplc="3CC4BA7A">
      <w:start w:val="1"/>
      <w:numFmt w:val="decimal"/>
      <w:lvlText w:val="%1."/>
      <w:lvlJc w:val="left"/>
      <w:pPr>
        <w:tabs>
          <w:tab w:val="num" w:pos="435"/>
        </w:tabs>
        <w:ind w:left="435" w:hanging="360"/>
      </w:pPr>
      <w:rPr>
        <w:rFonts w:hint="default"/>
        <w:b/>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18">
    <w:nsid w:val="463E0C22"/>
    <w:multiLevelType w:val="hybridMultilevel"/>
    <w:tmpl w:val="D862D396"/>
    <w:lvl w:ilvl="0" w:tplc="A75ABFA6">
      <w:start w:val="1"/>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ACB1EE3"/>
    <w:multiLevelType w:val="hybridMultilevel"/>
    <w:tmpl w:val="1E2243D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F9321E"/>
    <w:multiLevelType w:val="hybridMultilevel"/>
    <w:tmpl w:val="BC602A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4DAB6A78"/>
    <w:multiLevelType w:val="hybridMultilevel"/>
    <w:tmpl w:val="F3A252F4"/>
    <w:lvl w:ilvl="0" w:tplc="C0F4026A">
      <w:numFmt w:val="bullet"/>
      <w:suff w:val="space"/>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C36C1B"/>
    <w:multiLevelType w:val="hybridMultilevel"/>
    <w:tmpl w:val="1B04C324"/>
    <w:lvl w:ilvl="0" w:tplc="324298B0">
      <w:start w:val="11"/>
      <w:numFmt w:val="bullet"/>
      <w:suff w:val="space"/>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4F1A5541"/>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F2C0938"/>
    <w:multiLevelType w:val="multilevel"/>
    <w:tmpl w:val="F216DEFA"/>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3827562"/>
    <w:multiLevelType w:val="hybridMultilevel"/>
    <w:tmpl w:val="F06860FC"/>
    <w:lvl w:ilvl="0" w:tplc="BA0E6428">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6">
    <w:nsid w:val="539A0B7B"/>
    <w:multiLevelType w:val="hybridMultilevel"/>
    <w:tmpl w:val="228CBCE2"/>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4092736"/>
    <w:multiLevelType w:val="hybridMultilevel"/>
    <w:tmpl w:val="174E93D0"/>
    <w:lvl w:ilvl="0" w:tplc="0409000D">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558045C9"/>
    <w:multiLevelType w:val="multilevel"/>
    <w:tmpl w:val="1E2243D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566F2292"/>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5D294306"/>
    <w:multiLevelType w:val="hybridMultilevel"/>
    <w:tmpl w:val="FCA4B97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DF43465"/>
    <w:multiLevelType w:val="multilevel"/>
    <w:tmpl w:val="D262984C"/>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1D337E6"/>
    <w:multiLevelType w:val="hybridMultilevel"/>
    <w:tmpl w:val="720A834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7EF0392"/>
    <w:multiLevelType w:val="hybridMultilevel"/>
    <w:tmpl w:val="D808377A"/>
    <w:lvl w:ilvl="0" w:tplc="5352EA44">
      <w:start w:val="1"/>
      <w:numFmt w:val="bullet"/>
      <w:suff w:val="space"/>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695117AC"/>
    <w:multiLevelType w:val="hybridMultilevel"/>
    <w:tmpl w:val="B5B6B03A"/>
    <w:lvl w:ilvl="0" w:tplc="04090009">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AD06CBD"/>
    <w:multiLevelType w:val="hybridMultilevel"/>
    <w:tmpl w:val="A502D1B4"/>
    <w:lvl w:ilvl="0" w:tplc="0409000F">
      <w:start w:val="1"/>
      <w:numFmt w:val="decimal"/>
      <w:lvlText w:val="%1."/>
      <w:lvlJc w:val="left"/>
      <w:pPr>
        <w:ind w:left="1429" w:hanging="360"/>
      </w:pPr>
    </w:lvl>
    <w:lvl w:ilvl="1" w:tplc="B51EC9D6">
      <w:start w:val="1"/>
      <w:numFmt w:val="decimal"/>
      <w:suff w:val="space"/>
      <w:lvlText w:val="%2."/>
      <w:lvlJc w:val="left"/>
      <w:pPr>
        <w:ind w:left="2149" w:hanging="360"/>
      </w:pPr>
      <w:rPr>
        <w:rFonts w:ascii="Times New Roman" w:hAnsi="Times New Roman" w:cs="Times New Roman"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6">
    <w:nsid w:val="6B863C14"/>
    <w:multiLevelType w:val="hybridMultilevel"/>
    <w:tmpl w:val="20606AD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nsid w:val="74A075EE"/>
    <w:multiLevelType w:val="hybridMultilevel"/>
    <w:tmpl w:val="D262984C"/>
    <w:lvl w:ilvl="0" w:tplc="2CC02514">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AEA3D31"/>
    <w:multiLevelType w:val="hybridMultilevel"/>
    <w:tmpl w:val="B35092F4"/>
    <w:lvl w:ilvl="0" w:tplc="8430C6A8">
      <w:start w:val="1"/>
      <w:numFmt w:val="bullet"/>
      <w:suff w:val="space"/>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8"/>
  </w:num>
  <w:num w:numId="2">
    <w:abstractNumId w:val="37"/>
  </w:num>
  <w:num w:numId="3">
    <w:abstractNumId w:val="25"/>
  </w:num>
  <w:num w:numId="4">
    <w:abstractNumId w:val="17"/>
  </w:num>
  <w:num w:numId="5">
    <w:abstractNumId w:val="24"/>
  </w:num>
  <w:num w:numId="6">
    <w:abstractNumId w:val="19"/>
  </w:num>
  <w:num w:numId="7">
    <w:abstractNumId w:val="28"/>
  </w:num>
  <w:num w:numId="8">
    <w:abstractNumId w:val="32"/>
  </w:num>
  <w:num w:numId="9">
    <w:abstractNumId w:val="31"/>
  </w:num>
  <w:num w:numId="10">
    <w:abstractNumId w:val="11"/>
  </w:num>
  <w:num w:numId="11">
    <w:abstractNumId w:val="8"/>
  </w:num>
  <w:num w:numId="12">
    <w:abstractNumId w:val="6"/>
  </w:num>
  <w:num w:numId="13">
    <w:abstractNumId w:val="5"/>
  </w:num>
  <w:num w:numId="14">
    <w:abstractNumId w:val="7"/>
  </w:num>
  <w:num w:numId="15">
    <w:abstractNumId w:val="12"/>
  </w:num>
  <w:num w:numId="16">
    <w:abstractNumId w:val="23"/>
  </w:num>
  <w:num w:numId="17">
    <w:abstractNumId w:val="26"/>
  </w:num>
  <w:num w:numId="18">
    <w:abstractNumId w:val="16"/>
  </w:num>
  <w:num w:numId="19">
    <w:abstractNumId w:val="4"/>
  </w:num>
  <w:num w:numId="20">
    <w:abstractNumId w:val="29"/>
  </w:num>
  <w:num w:numId="21">
    <w:abstractNumId w:val="34"/>
  </w:num>
  <w:num w:numId="22">
    <w:abstractNumId w:val="14"/>
  </w:num>
  <w:num w:numId="23">
    <w:abstractNumId w:val="30"/>
  </w:num>
  <w:num w:numId="24">
    <w:abstractNumId w:val="13"/>
  </w:num>
  <w:num w:numId="25">
    <w:abstractNumId w:val="9"/>
  </w:num>
  <w:num w:numId="26">
    <w:abstractNumId w:val="36"/>
  </w:num>
  <w:num w:numId="27">
    <w:abstractNumId w:val="20"/>
  </w:num>
  <w:num w:numId="28">
    <w:abstractNumId w:val="27"/>
  </w:num>
  <w:num w:numId="29">
    <w:abstractNumId w:val="1"/>
  </w:num>
  <w:num w:numId="30">
    <w:abstractNumId w:val="33"/>
  </w:num>
  <w:num w:numId="31">
    <w:abstractNumId w:val="2"/>
  </w:num>
  <w:num w:numId="32">
    <w:abstractNumId w:val="15"/>
  </w:num>
  <w:num w:numId="33">
    <w:abstractNumId w:val="21"/>
  </w:num>
  <w:num w:numId="34">
    <w:abstractNumId w:val="38"/>
  </w:num>
  <w:num w:numId="35">
    <w:abstractNumId w:val="3"/>
  </w:num>
  <w:num w:numId="36">
    <w:abstractNumId w:val="0"/>
  </w:num>
  <w:num w:numId="37">
    <w:abstractNumId w:val="10"/>
  </w:num>
  <w:num w:numId="38">
    <w:abstractNumId w:val="35"/>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070"/>
    <w:rsid w:val="00006A5B"/>
    <w:rsid w:val="00024052"/>
    <w:rsid w:val="0003392A"/>
    <w:rsid w:val="000339ED"/>
    <w:rsid w:val="000608F5"/>
    <w:rsid w:val="00065EF7"/>
    <w:rsid w:val="000718B5"/>
    <w:rsid w:val="00072D6B"/>
    <w:rsid w:val="0007387B"/>
    <w:rsid w:val="00073EB4"/>
    <w:rsid w:val="00077622"/>
    <w:rsid w:val="000846DB"/>
    <w:rsid w:val="000A2F9D"/>
    <w:rsid w:val="000B3125"/>
    <w:rsid w:val="000C1DBF"/>
    <w:rsid w:val="000C5E3E"/>
    <w:rsid w:val="000D0BFB"/>
    <w:rsid w:val="000D6859"/>
    <w:rsid w:val="000E12B3"/>
    <w:rsid w:val="000F7218"/>
    <w:rsid w:val="000F7B40"/>
    <w:rsid w:val="00106D71"/>
    <w:rsid w:val="00113BF4"/>
    <w:rsid w:val="0011476E"/>
    <w:rsid w:val="00125F6C"/>
    <w:rsid w:val="00126ECD"/>
    <w:rsid w:val="0013298A"/>
    <w:rsid w:val="001364F2"/>
    <w:rsid w:val="0014132A"/>
    <w:rsid w:val="00171699"/>
    <w:rsid w:val="00180CCD"/>
    <w:rsid w:val="00185DEB"/>
    <w:rsid w:val="0018699E"/>
    <w:rsid w:val="001A2861"/>
    <w:rsid w:val="001B29B7"/>
    <w:rsid w:val="001B48BB"/>
    <w:rsid w:val="001D3A83"/>
    <w:rsid w:val="00202070"/>
    <w:rsid w:val="002124FD"/>
    <w:rsid w:val="00220F1F"/>
    <w:rsid w:val="002267B5"/>
    <w:rsid w:val="0022719A"/>
    <w:rsid w:val="00231C13"/>
    <w:rsid w:val="002400D9"/>
    <w:rsid w:val="00240A0A"/>
    <w:rsid w:val="00291135"/>
    <w:rsid w:val="002A0B32"/>
    <w:rsid w:val="002B2CB7"/>
    <w:rsid w:val="002B75F9"/>
    <w:rsid w:val="002C6A98"/>
    <w:rsid w:val="002C6CE4"/>
    <w:rsid w:val="002E2C97"/>
    <w:rsid w:val="002F5FCE"/>
    <w:rsid w:val="00300F3A"/>
    <w:rsid w:val="00301140"/>
    <w:rsid w:val="00314D3A"/>
    <w:rsid w:val="00316B34"/>
    <w:rsid w:val="00321C39"/>
    <w:rsid w:val="00362C80"/>
    <w:rsid w:val="0037325E"/>
    <w:rsid w:val="00382EA2"/>
    <w:rsid w:val="003A0844"/>
    <w:rsid w:val="003A3612"/>
    <w:rsid w:val="003A3FD0"/>
    <w:rsid w:val="003B32E6"/>
    <w:rsid w:val="003B51B4"/>
    <w:rsid w:val="003C52D1"/>
    <w:rsid w:val="003D23D1"/>
    <w:rsid w:val="003F1D6B"/>
    <w:rsid w:val="003F3BF3"/>
    <w:rsid w:val="003F67D1"/>
    <w:rsid w:val="0040383B"/>
    <w:rsid w:val="00403A49"/>
    <w:rsid w:val="00412DF0"/>
    <w:rsid w:val="004168DB"/>
    <w:rsid w:val="004173D2"/>
    <w:rsid w:val="004209FB"/>
    <w:rsid w:val="004254A8"/>
    <w:rsid w:val="00427D38"/>
    <w:rsid w:val="00446AD4"/>
    <w:rsid w:val="004577CF"/>
    <w:rsid w:val="004607A7"/>
    <w:rsid w:val="00465A05"/>
    <w:rsid w:val="004A7346"/>
    <w:rsid w:val="004C0575"/>
    <w:rsid w:val="004C2DAD"/>
    <w:rsid w:val="004D13FF"/>
    <w:rsid w:val="004D3A39"/>
    <w:rsid w:val="004D73F1"/>
    <w:rsid w:val="004E728E"/>
    <w:rsid w:val="004F77A1"/>
    <w:rsid w:val="0052633D"/>
    <w:rsid w:val="00542E86"/>
    <w:rsid w:val="0054674D"/>
    <w:rsid w:val="005502DC"/>
    <w:rsid w:val="00552668"/>
    <w:rsid w:val="005532A5"/>
    <w:rsid w:val="0055776F"/>
    <w:rsid w:val="0056174F"/>
    <w:rsid w:val="005631E9"/>
    <w:rsid w:val="005679B5"/>
    <w:rsid w:val="005708FF"/>
    <w:rsid w:val="005752D0"/>
    <w:rsid w:val="00576893"/>
    <w:rsid w:val="00586E2A"/>
    <w:rsid w:val="005A1488"/>
    <w:rsid w:val="005A31D0"/>
    <w:rsid w:val="005C3621"/>
    <w:rsid w:val="005D53B4"/>
    <w:rsid w:val="005F24AD"/>
    <w:rsid w:val="006068B2"/>
    <w:rsid w:val="00613CAF"/>
    <w:rsid w:val="006214D1"/>
    <w:rsid w:val="00627E75"/>
    <w:rsid w:val="00632C75"/>
    <w:rsid w:val="006532CC"/>
    <w:rsid w:val="00656317"/>
    <w:rsid w:val="006859D6"/>
    <w:rsid w:val="00685E1A"/>
    <w:rsid w:val="00687122"/>
    <w:rsid w:val="006A34AE"/>
    <w:rsid w:val="006A5413"/>
    <w:rsid w:val="006B5BBC"/>
    <w:rsid w:val="006C05F7"/>
    <w:rsid w:val="006C4CC6"/>
    <w:rsid w:val="006C5233"/>
    <w:rsid w:val="006C63BF"/>
    <w:rsid w:val="006E18B1"/>
    <w:rsid w:val="006E241F"/>
    <w:rsid w:val="006E5CF7"/>
    <w:rsid w:val="006F7BEA"/>
    <w:rsid w:val="007004E8"/>
    <w:rsid w:val="00712293"/>
    <w:rsid w:val="00715DBA"/>
    <w:rsid w:val="00717571"/>
    <w:rsid w:val="00717870"/>
    <w:rsid w:val="00722D15"/>
    <w:rsid w:val="00723E4E"/>
    <w:rsid w:val="00726204"/>
    <w:rsid w:val="0072646E"/>
    <w:rsid w:val="00731D45"/>
    <w:rsid w:val="00744A98"/>
    <w:rsid w:val="00745CCB"/>
    <w:rsid w:val="007510D7"/>
    <w:rsid w:val="00763368"/>
    <w:rsid w:val="0077261C"/>
    <w:rsid w:val="007847C6"/>
    <w:rsid w:val="0079311D"/>
    <w:rsid w:val="007A18DD"/>
    <w:rsid w:val="007B68EA"/>
    <w:rsid w:val="007C0629"/>
    <w:rsid w:val="007C62B3"/>
    <w:rsid w:val="007D1346"/>
    <w:rsid w:val="007F4EDD"/>
    <w:rsid w:val="0081577D"/>
    <w:rsid w:val="00835472"/>
    <w:rsid w:val="0085053C"/>
    <w:rsid w:val="008514A1"/>
    <w:rsid w:val="008700C7"/>
    <w:rsid w:val="008A7487"/>
    <w:rsid w:val="008B2321"/>
    <w:rsid w:val="008C3311"/>
    <w:rsid w:val="008D101F"/>
    <w:rsid w:val="008D33DE"/>
    <w:rsid w:val="008E3AE6"/>
    <w:rsid w:val="008E6237"/>
    <w:rsid w:val="00917F27"/>
    <w:rsid w:val="00923A36"/>
    <w:rsid w:val="0093125D"/>
    <w:rsid w:val="009409A5"/>
    <w:rsid w:val="00971142"/>
    <w:rsid w:val="009853F9"/>
    <w:rsid w:val="009933EE"/>
    <w:rsid w:val="00997C02"/>
    <w:rsid w:val="009C0EE6"/>
    <w:rsid w:val="009C1411"/>
    <w:rsid w:val="009C54DF"/>
    <w:rsid w:val="009C5CFA"/>
    <w:rsid w:val="009D5638"/>
    <w:rsid w:val="009E03A2"/>
    <w:rsid w:val="00A033D5"/>
    <w:rsid w:val="00A07413"/>
    <w:rsid w:val="00A132DF"/>
    <w:rsid w:val="00A21628"/>
    <w:rsid w:val="00A24A04"/>
    <w:rsid w:val="00A340FB"/>
    <w:rsid w:val="00A35477"/>
    <w:rsid w:val="00A44EE3"/>
    <w:rsid w:val="00A457F0"/>
    <w:rsid w:val="00A45C28"/>
    <w:rsid w:val="00A46212"/>
    <w:rsid w:val="00A53D99"/>
    <w:rsid w:val="00A54F1D"/>
    <w:rsid w:val="00A73B59"/>
    <w:rsid w:val="00A76292"/>
    <w:rsid w:val="00A85254"/>
    <w:rsid w:val="00A96E6A"/>
    <w:rsid w:val="00AA1CA4"/>
    <w:rsid w:val="00AA3DCE"/>
    <w:rsid w:val="00AA7038"/>
    <w:rsid w:val="00AB6069"/>
    <w:rsid w:val="00AC610F"/>
    <w:rsid w:val="00AC643A"/>
    <w:rsid w:val="00AD20DF"/>
    <w:rsid w:val="00AE2239"/>
    <w:rsid w:val="00B03E44"/>
    <w:rsid w:val="00B16F40"/>
    <w:rsid w:val="00B22365"/>
    <w:rsid w:val="00B36248"/>
    <w:rsid w:val="00B37286"/>
    <w:rsid w:val="00B37F62"/>
    <w:rsid w:val="00B42E33"/>
    <w:rsid w:val="00B6108C"/>
    <w:rsid w:val="00B6337F"/>
    <w:rsid w:val="00B82D98"/>
    <w:rsid w:val="00BB0737"/>
    <w:rsid w:val="00BD6CB7"/>
    <w:rsid w:val="00BE0C7A"/>
    <w:rsid w:val="00BE6AFB"/>
    <w:rsid w:val="00BE7D46"/>
    <w:rsid w:val="00BF0E65"/>
    <w:rsid w:val="00BF3E41"/>
    <w:rsid w:val="00C112F9"/>
    <w:rsid w:val="00C25950"/>
    <w:rsid w:val="00C3114C"/>
    <w:rsid w:val="00C32CAA"/>
    <w:rsid w:val="00C43213"/>
    <w:rsid w:val="00CA4826"/>
    <w:rsid w:val="00CB09D7"/>
    <w:rsid w:val="00CB68C4"/>
    <w:rsid w:val="00CC35F8"/>
    <w:rsid w:val="00CD3DAE"/>
    <w:rsid w:val="00CD5BA8"/>
    <w:rsid w:val="00CE10AE"/>
    <w:rsid w:val="00D061D2"/>
    <w:rsid w:val="00D165D5"/>
    <w:rsid w:val="00D33C12"/>
    <w:rsid w:val="00D3614A"/>
    <w:rsid w:val="00D47E61"/>
    <w:rsid w:val="00D51E69"/>
    <w:rsid w:val="00D57DA3"/>
    <w:rsid w:val="00D60866"/>
    <w:rsid w:val="00D632E6"/>
    <w:rsid w:val="00D64DEE"/>
    <w:rsid w:val="00D86FD1"/>
    <w:rsid w:val="00DA3D83"/>
    <w:rsid w:val="00DA542A"/>
    <w:rsid w:val="00DB04A6"/>
    <w:rsid w:val="00DC12FF"/>
    <w:rsid w:val="00DD2BC3"/>
    <w:rsid w:val="00DE7199"/>
    <w:rsid w:val="00DF27FF"/>
    <w:rsid w:val="00DF56C8"/>
    <w:rsid w:val="00E00C6F"/>
    <w:rsid w:val="00E03A01"/>
    <w:rsid w:val="00E0498A"/>
    <w:rsid w:val="00E12DF7"/>
    <w:rsid w:val="00E1383E"/>
    <w:rsid w:val="00E26F7F"/>
    <w:rsid w:val="00E30495"/>
    <w:rsid w:val="00E3120B"/>
    <w:rsid w:val="00E7214B"/>
    <w:rsid w:val="00E82717"/>
    <w:rsid w:val="00E8592E"/>
    <w:rsid w:val="00E9159E"/>
    <w:rsid w:val="00E91618"/>
    <w:rsid w:val="00E96B99"/>
    <w:rsid w:val="00EA4C8B"/>
    <w:rsid w:val="00EA530C"/>
    <w:rsid w:val="00EA6228"/>
    <w:rsid w:val="00EB06BE"/>
    <w:rsid w:val="00EC5CBE"/>
    <w:rsid w:val="00EC7097"/>
    <w:rsid w:val="00ED28EC"/>
    <w:rsid w:val="00EF256D"/>
    <w:rsid w:val="00F05BF9"/>
    <w:rsid w:val="00F10C58"/>
    <w:rsid w:val="00F12316"/>
    <w:rsid w:val="00F13C86"/>
    <w:rsid w:val="00F17636"/>
    <w:rsid w:val="00F258A3"/>
    <w:rsid w:val="00F349EF"/>
    <w:rsid w:val="00F37CC2"/>
    <w:rsid w:val="00F52B32"/>
    <w:rsid w:val="00F532CE"/>
    <w:rsid w:val="00F71046"/>
    <w:rsid w:val="00F72EE3"/>
    <w:rsid w:val="00F73E68"/>
    <w:rsid w:val="00F7448B"/>
    <w:rsid w:val="00F774E3"/>
    <w:rsid w:val="00F82E82"/>
    <w:rsid w:val="00F84398"/>
    <w:rsid w:val="00F9033A"/>
    <w:rsid w:val="00F9098A"/>
    <w:rsid w:val="00F92013"/>
    <w:rsid w:val="00F95E3D"/>
    <w:rsid w:val="00FA02AA"/>
    <w:rsid w:val="00FE4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I-Garam" w:hAnsi="VNI-Garam"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1">
    <w:name w:val="Char1 Char Char Char1"/>
    <w:basedOn w:val="Normal"/>
    <w:rsid w:val="003A3FD0"/>
    <w:pPr>
      <w:pageBreakBefore/>
      <w:spacing w:before="100" w:beforeAutospacing="1" w:after="100" w:afterAutospacing="1"/>
    </w:pPr>
    <w:rPr>
      <w:rFonts w:ascii="Tahoma" w:hAnsi="Tahoma" w:cs="Times New Roman"/>
      <w:sz w:val="20"/>
      <w:szCs w:val="20"/>
    </w:rPr>
  </w:style>
  <w:style w:type="table" w:styleId="TableGrid">
    <w:name w:val="Table Grid"/>
    <w:basedOn w:val="TableNormal"/>
    <w:rsid w:val="00BF3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2719A"/>
    <w:pPr>
      <w:tabs>
        <w:tab w:val="center" w:pos="4680"/>
        <w:tab w:val="right" w:pos="9360"/>
      </w:tabs>
    </w:pPr>
  </w:style>
  <w:style w:type="character" w:customStyle="1" w:styleId="HeaderChar">
    <w:name w:val="Header Char"/>
    <w:link w:val="Header"/>
    <w:uiPriority w:val="99"/>
    <w:rsid w:val="0022719A"/>
    <w:rPr>
      <w:rFonts w:ascii="VNI-Garam" w:hAnsi="VNI-Garam" w:cs="Arial"/>
      <w:sz w:val="32"/>
      <w:szCs w:val="32"/>
    </w:rPr>
  </w:style>
  <w:style w:type="paragraph" w:styleId="Footer">
    <w:name w:val="footer"/>
    <w:basedOn w:val="Normal"/>
    <w:link w:val="FooterChar"/>
    <w:uiPriority w:val="99"/>
    <w:rsid w:val="0022719A"/>
    <w:pPr>
      <w:tabs>
        <w:tab w:val="center" w:pos="4680"/>
        <w:tab w:val="right" w:pos="9360"/>
      </w:tabs>
    </w:pPr>
  </w:style>
  <w:style w:type="character" w:customStyle="1" w:styleId="FooterChar">
    <w:name w:val="Footer Char"/>
    <w:link w:val="Footer"/>
    <w:uiPriority w:val="99"/>
    <w:rsid w:val="0022719A"/>
    <w:rPr>
      <w:rFonts w:ascii="VNI-Garam" w:hAnsi="VNI-Garam" w:cs="Arial"/>
      <w:sz w:val="32"/>
      <w:szCs w:val="32"/>
    </w:rPr>
  </w:style>
  <w:style w:type="paragraph" w:styleId="BalloonText">
    <w:name w:val="Balloon Text"/>
    <w:basedOn w:val="Normal"/>
    <w:link w:val="BalloonTextChar"/>
    <w:rsid w:val="00DC12FF"/>
    <w:rPr>
      <w:rFonts w:ascii="Segoe UI" w:hAnsi="Segoe UI" w:cs="Segoe UI"/>
      <w:sz w:val="18"/>
      <w:szCs w:val="18"/>
    </w:rPr>
  </w:style>
  <w:style w:type="character" w:customStyle="1" w:styleId="BalloonTextChar">
    <w:name w:val="Balloon Text Char"/>
    <w:link w:val="BalloonText"/>
    <w:rsid w:val="00DC12FF"/>
    <w:rPr>
      <w:rFonts w:ascii="Segoe UI" w:hAnsi="Segoe UI" w:cs="Segoe UI"/>
      <w:sz w:val="18"/>
      <w:szCs w:val="18"/>
    </w:rPr>
  </w:style>
  <w:style w:type="paragraph" w:styleId="BodyText">
    <w:name w:val="Body Text"/>
    <w:basedOn w:val="Normal"/>
    <w:link w:val="BodyTextChar"/>
    <w:rsid w:val="0011476E"/>
    <w:pPr>
      <w:spacing w:after="120"/>
    </w:pPr>
    <w:rPr>
      <w:rFonts w:ascii="VNI-Times" w:hAnsi="VNI-Times" w:cs="Times New Roman"/>
      <w:sz w:val="26"/>
      <w:szCs w:val="20"/>
    </w:rPr>
  </w:style>
  <w:style w:type="character" w:customStyle="1" w:styleId="BodyTextChar">
    <w:name w:val="Body Text Char"/>
    <w:basedOn w:val="DefaultParagraphFont"/>
    <w:link w:val="BodyText"/>
    <w:rsid w:val="0011476E"/>
    <w:rPr>
      <w:rFonts w:ascii="VNI-Times" w:hAnsi="VNI-Times"/>
      <w:sz w:val="26"/>
    </w:rPr>
  </w:style>
  <w:style w:type="paragraph" w:styleId="ListParagraph">
    <w:name w:val="List Paragraph"/>
    <w:basedOn w:val="Normal"/>
    <w:uiPriority w:val="34"/>
    <w:qFormat/>
    <w:rsid w:val="0011476E"/>
    <w:pPr>
      <w:spacing w:before="120" w:after="120"/>
      <w:ind w:left="720" w:firstLine="709"/>
      <w:contextualSpacing/>
    </w:pPr>
    <w:rPr>
      <w:rFonts w:ascii="Times New Roman" w:eastAsiaTheme="minorHAnsi" w:hAnsi="Times New Roman" w:cstheme="minorBidi"/>
      <w:sz w:val="28"/>
      <w:szCs w:val="22"/>
    </w:rPr>
  </w:style>
  <w:style w:type="paragraph" w:styleId="NormalWeb">
    <w:name w:val="Normal (Web)"/>
    <w:basedOn w:val="Normal"/>
    <w:uiPriority w:val="99"/>
    <w:unhideWhenUsed/>
    <w:rsid w:val="0011476E"/>
    <w:pPr>
      <w:spacing w:before="100" w:beforeAutospacing="1" w:after="100" w:afterAutospacing="1"/>
    </w:pPr>
    <w:rPr>
      <w:rFonts w:ascii="Times New Roman" w:hAnsi="Times New Roman" w:cs="Times New Roman"/>
      <w:sz w:val="24"/>
      <w:szCs w:val="24"/>
    </w:rPr>
  </w:style>
  <w:style w:type="character" w:customStyle="1" w:styleId="Bodytext2">
    <w:name w:val="Body text (2)_"/>
    <w:link w:val="Bodytext20"/>
    <w:uiPriority w:val="99"/>
    <w:locked/>
    <w:rsid w:val="0011476E"/>
    <w:rPr>
      <w:sz w:val="26"/>
      <w:szCs w:val="26"/>
      <w:shd w:val="clear" w:color="auto" w:fill="FFFFFF"/>
    </w:rPr>
  </w:style>
  <w:style w:type="paragraph" w:customStyle="1" w:styleId="Bodytext20">
    <w:name w:val="Body text (2)"/>
    <w:basedOn w:val="Normal"/>
    <w:link w:val="Bodytext2"/>
    <w:uiPriority w:val="99"/>
    <w:rsid w:val="0011476E"/>
    <w:pPr>
      <w:widowControl w:val="0"/>
      <w:shd w:val="clear" w:color="auto" w:fill="FFFFFF"/>
      <w:spacing w:before="900" w:after="60" w:line="370" w:lineRule="exact"/>
      <w:ind w:firstLine="700"/>
      <w:jc w:val="both"/>
    </w:pPr>
    <w:rPr>
      <w:rFonts w:ascii="Times New Roman" w:hAnsi="Times New Roman" w:cs="Times New Roman"/>
      <w:sz w:val="26"/>
      <w:szCs w:val="26"/>
    </w:rPr>
  </w:style>
  <w:style w:type="character" w:customStyle="1" w:styleId="Bodytext4">
    <w:name w:val="Body text (4)_"/>
    <w:link w:val="Bodytext41"/>
    <w:uiPriority w:val="99"/>
    <w:rsid w:val="0011476E"/>
    <w:rPr>
      <w:sz w:val="26"/>
      <w:szCs w:val="26"/>
      <w:shd w:val="clear" w:color="auto" w:fill="FFFFFF"/>
    </w:rPr>
  </w:style>
  <w:style w:type="paragraph" w:customStyle="1" w:styleId="Bodytext41">
    <w:name w:val="Body text (4)1"/>
    <w:basedOn w:val="Normal"/>
    <w:link w:val="Bodytext4"/>
    <w:uiPriority w:val="99"/>
    <w:rsid w:val="0011476E"/>
    <w:pPr>
      <w:widowControl w:val="0"/>
      <w:shd w:val="clear" w:color="auto" w:fill="FFFFFF"/>
      <w:spacing w:before="240" w:line="317" w:lineRule="exact"/>
      <w:ind w:firstLine="780"/>
      <w:jc w:val="both"/>
    </w:pPr>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VNI-Garam" w:hAnsi="VNI-Garam" w:cs="Arial"/>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Char1">
    <w:name w:val="Char1 Char Char Char1"/>
    <w:basedOn w:val="Normal"/>
    <w:rsid w:val="003A3FD0"/>
    <w:pPr>
      <w:pageBreakBefore/>
      <w:spacing w:before="100" w:beforeAutospacing="1" w:after="100" w:afterAutospacing="1"/>
    </w:pPr>
    <w:rPr>
      <w:rFonts w:ascii="Tahoma" w:hAnsi="Tahoma" w:cs="Times New Roman"/>
      <w:sz w:val="20"/>
      <w:szCs w:val="20"/>
    </w:rPr>
  </w:style>
  <w:style w:type="table" w:styleId="TableGrid">
    <w:name w:val="Table Grid"/>
    <w:basedOn w:val="TableNormal"/>
    <w:rsid w:val="00BF3E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2719A"/>
    <w:pPr>
      <w:tabs>
        <w:tab w:val="center" w:pos="4680"/>
        <w:tab w:val="right" w:pos="9360"/>
      </w:tabs>
    </w:pPr>
  </w:style>
  <w:style w:type="character" w:customStyle="1" w:styleId="HeaderChar">
    <w:name w:val="Header Char"/>
    <w:link w:val="Header"/>
    <w:uiPriority w:val="99"/>
    <w:rsid w:val="0022719A"/>
    <w:rPr>
      <w:rFonts w:ascii="VNI-Garam" w:hAnsi="VNI-Garam" w:cs="Arial"/>
      <w:sz w:val="32"/>
      <w:szCs w:val="32"/>
    </w:rPr>
  </w:style>
  <w:style w:type="paragraph" w:styleId="Footer">
    <w:name w:val="footer"/>
    <w:basedOn w:val="Normal"/>
    <w:link w:val="FooterChar"/>
    <w:uiPriority w:val="99"/>
    <w:rsid w:val="0022719A"/>
    <w:pPr>
      <w:tabs>
        <w:tab w:val="center" w:pos="4680"/>
        <w:tab w:val="right" w:pos="9360"/>
      </w:tabs>
    </w:pPr>
  </w:style>
  <w:style w:type="character" w:customStyle="1" w:styleId="FooterChar">
    <w:name w:val="Footer Char"/>
    <w:link w:val="Footer"/>
    <w:uiPriority w:val="99"/>
    <w:rsid w:val="0022719A"/>
    <w:rPr>
      <w:rFonts w:ascii="VNI-Garam" w:hAnsi="VNI-Garam" w:cs="Arial"/>
      <w:sz w:val="32"/>
      <w:szCs w:val="32"/>
    </w:rPr>
  </w:style>
  <w:style w:type="paragraph" w:styleId="BalloonText">
    <w:name w:val="Balloon Text"/>
    <w:basedOn w:val="Normal"/>
    <w:link w:val="BalloonTextChar"/>
    <w:rsid w:val="00DC12FF"/>
    <w:rPr>
      <w:rFonts w:ascii="Segoe UI" w:hAnsi="Segoe UI" w:cs="Segoe UI"/>
      <w:sz w:val="18"/>
      <w:szCs w:val="18"/>
    </w:rPr>
  </w:style>
  <w:style w:type="character" w:customStyle="1" w:styleId="BalloonTextChar">
    <w:name w:val="Balloon Text Char"/>
    <w:link w:val="BalloonText"/>
    <w:rsid w:val="00DC12FF"/>
    <w:rPr>
      <w:rFonts w:ascii="Segoe UI" w:hAnsi="Segoe UI" w:cs="Segoe UI"/>
      <w:sz w:val="18"/>
      <w:szCs w:val="18"/>
    </w:rPr>
  </w:style>
  <w:style w:type="paragraph" w:styleId="BodyText">
    <w:name w:val="Body Text"/>
    <w:basedOn w:val="Normal"/>
    <w:link w:val="BodyTextChar"/>
    <w:rsid w:val="0011476E"/>
    <w:pPr>
      <w:spacing w:after="120"/>
    </w:pPr>
    <w:rPr>
      <w:rFonts w:ascii="VNI-Times" w:hAnsi="VNI-Times" w:cs="Times New Roman"/>
      <w:sz w:val="26"/>
      <w:szCs w:val="20"/>
    </w:rPr>
  </w:style>
  <w:style w:type="character" w:customStyle="1" w:styleId="BodyTextChar">
    <w:name w:val="Body Text Char"/>
    <w:basedOn w:val="DefaultParagraphFont"/>
    <w:link w:val="BodyText"/>
    <w:rsid w:val="0011476E"/>
    <w:rPr>
      <w:rFonts w:ascii="VNI-Times" w:hAnsi="VNI-Times"/>
      <w:sz w:val="26"/>
    </w:rPr>
  </w:style>
  <w:style w:type="paragraph" w:styleId="ListParagraph">
    <w:name w:val="List Paragraph"/>
    <w:basedOn w:val="Normal"/>
    <w:uiPriority w:val="34"/>
    <w:qFormat/>
    <w:rsid w:val="0011476E"/>
    <w:pPr>
      <w:spacing w:before="120" w:after="120"/>
      <w:ind w:left="720" w:firstLine="709"/>
      <w:contextualSpacing/>
    </w:pPr>
    <w:rPr>
      <w:rFonts w:ascii="Times New Roman" w:eastAsiaTheme="minorHAnsi" w:hAnsi="Times New Roman" w:cstheme="minorBidi"/>
      <w:sz w:val="28"/>
      <w:szCs w:val="22"/>
    </w:rPr>
  </w:style>
  <w:style w:type="paragraph" w:styleId="NormalWeb">
    <w:name w:val="Normal (Web)"/>
    <w:basedOn w:val="Normal"/>
    <w:uiPriority w:val="99"/>
    <w:unhideWhenUsed/>
    <w:rsid w:val="0011476E"/>
    <w:pPr>
      <w:spacing w:before="100" w:beforeAutospacing="1" w:after="100" w:afterAutospacing="1"/>
    </w:pPr>
    <w:rPr>
      <w:rFonts w:ascii="Times New Roman" w:hAnsi="Times New Roman" w:cs="Times New Roman"/>
      <w:sz w:val="24"/>
      <w:szCs w:val="24"/>
    </w:rPr>
  </w:style>
  <w:style w:type="character" w:customStyle="1" w:styleId="Bodytext2">
    <w:name w:val="Body text (2)_"/>
    <w:link w:val="Bodytext20"/>
    <w:uiPriority w:val="99"/>
    <w:locked/>
    <w:rsid w:val="0011476E"/>
    <w:rPr>
      <w:sz w:val="26"/>
      <w:szCs w:val="26"/>
      <w:shd w:val="clear" w:color="auto" w:fill="FFFFFF"/>
    </w:rPr>
  </w:style>
  <w:style w:type="paragraph" w:customStyle="1" w:styleId="Bodytext20">
    <w:name w:val="Body text (2)"/>
    <w:basedOn w:val="Normal"/>
    <w:link w:val="Bodytext2"/>
    <w:uiPriority w:val="99"/>
    <w:rsid w:val="0011476E"/>
    <w:pPr>
      <w:widowControl w:val="0"/>
      <w:shd w:val="clear" w:color="auto" w:fill="FFFFFF"/>
      <w:spacing w:before="900" w:after="60" w:line="370" w:lineRule="exact"/>
      <w:ind w:firstLine="700"/>
      <w:jc w:val="both"/>
    </w:pPr>
    <w:rPr>
      <w:rFonts w:ascii="Times New Roman" w:hAnsi="Times New Roman" w:cs="Times New Roman"/>
      <w:sz w:val="26"/>
      <w:szCs w:val="26"/>
    </w:rPr>
  </w:style>
  <w:style w:type="character" w:customStyle="1" w:styleId="Bodytext4">
    <w:name w:val="Body text (4)_"/>
    <w:link w:val="Bodytext41"/>
    <w:uiPriority w:val="99"/>
    <w:rsid w:val="0011476E"/>
    <w:rPr>
      <w:sz w:val="26"/>
      <w:szCs w:val="26"/>
      <w:shd w:val="clear" w:color="auto" w:fill="FFFFFF"/>
    </w:rPr>
  </w:style>
  <w:style w:type="paragraph" w:customStyle="1" w:styleId="Bodytext41">
    <w:name w:val="Body text (4)1"/>
    <w:basedOn w:val="Normal"/>
    <w:link w:val="Bodytext4"/>
    <w:uiPriority w:val="99"/>
    <w:rsid w:val="0011476E"/>
    <w:pPr>
      <w:widowControl w:val="0"/>
      <w:shd w:val="clear" w:color="auto" w:fill="FFFFFF"/>
      <w:spacing w:before="240" w:line="317" w:lineRule="exact"/>
      <w:ind w:firstLine="780"/>
      <w:jc w:val="both"/>
    </w:pPr>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664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5A17D-4A72-439B-BBF8-ED613FB38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1800</Words>
  <Characters>10260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UBND TỈNH ĐỒNG THÁP                         CỘNG HOÀ XÃ HỘI CHỦ NGHĨA VIỆT NAM</vt:lpstr>
    </vt:vector>
  </TitlesOfParts>
  <Company>Microsoft Corporation</Company>
  <LinksUpToDate>false</LinksUpToDate>
  <CharactersWithSpaces>12036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HOÀ XÃ HỘI CHỦ NGHĨA VIỆT NAM</dc:title>
  <dc:creator>nnb</dc:creator>
  <cp:lastModifiedBy>Administrator</cp:lastModifiedBy>
  <cp:revision>2</cp:revision>
  <cp:lastPrinted>2022-08-11T08:04:00Z</cp:lastPrinted>
  <dcterms:created xsi:type="dcterms:W3CDTF">2023-03-16T03:06:00Z</dcterms:created>
  <dcterms:modified xsi:type="dcterms:W3CDTF">2023-03-16T03:06:00Z</dcterms:modified>
</cp:coreProperties>
</file>