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8F0" w:rsidRPr="00F46E1A" w:rsidRDefault="004D08F0" w:rsidP="004D08F0">
      <w:pPr>
        <w:jc w:val="center"/>
        <w:rPr>
          <w:b/>
          <w:sz w:val="28"/>
          <w:szCs w:val="28"/>
          <w:lang w:val="nb-NO"/>
        </w:rPr>
      </w:pPr>
      <w:r w:rsidRPr="00F46E1A">
        <w:rPr>
          <w:b/>
          <w:sz w:val="28"/>
          <w:szCs w:val="28"/>
          <w:lang w:val="nb-NO"/>
        </w:rPr>
        <w:t xml:space="preserve">Phụ lục 2: Tổng hợp văn bản huyện, thành phố gửi đối với cây </w:t>
      </w:r>
      <w:r>
        <w:rPr>
          <w:b/>
          <w:sz w:val="28"/>
          <w:szCs w:val="28"/>
          <w:lang w:val="nb-NO"/>
        </w:rPr>
        <w:t>dược liệu</w:t>
      </w:r>
    </w:p>
    <w:p w:rsidR="007F182C" w:rsidRDefault="007F182C" w:rsidP="0043666B">
      <w:pPr>
        <w:spacing w:before="40" w:after="40"/>
        <w:jc w:val="both"/>
        <w:rPr>
          <w:sz w:val="22"/>
          <w:szCs w:val="22"/>
          <w:lang w:val="nb-NO"/>
        </w:rPr>
      </w:pPr>
    </w:p>
    <w:tbl>
      <w:tblPr>
        <w:tblW w:w="10196" w:type="dxa"/>
        <w:jc w:val="center"/>
        <w:tblInd w:w="-2544" w:type="dxa"/>
        <w:tblLayout w:type="fixed"/>
        <w:tblLook w:val="04A0" w:firstRow="1" w:lastRow="0" w:firstColumn="1" w:lastColumn="0" w:noHBand="0" w:noVBand="1"/>
      </w:tblPr>
      <w:tblGrid>
        <w:gridCol w:w="563"/>
        <w:gridCol w:w="1983"/>
        <w:gridCol w:w="1534"/>
        <w:gridCol w:w="6116"/>
      </w:tblGrid>
      <w:tr w:rsidR="004D08F0" w:rsidTr="004D08F0">
        <w:trPr>
          <w:trHeight w:val="660"/>
          <w:jc w:val="center"/>
        </w:trPr>
        <w:tc>
          <w:tcPr>
            <w:tcW w:w="563" w:type="dxa"/>
            <w:tcBorders>
              <w:top w:val="single" w:sz="4" w:space="0" w:color="auto"/>
              <w:left w:val="single" w:sz="4" w:space="0" w:color="auto"/>
              <w:bottom w:val="single" w:sz="4" w:space="0" w:color="auto"/>
              <w:right w:val="single" w:sz="4" w:space="0" w:color="auto"/>
            </w:tcBorders>
            <w:vAlign w:val="center"/>
            <w:hideMark/>
          </w:tcPr>
          <w:p w:rsidR="004D08F0" w:rsidRDefault="004D08F0" w:rsidP="00435A7E">
            <w:pPr>
              <w:spacing w:before="40" w:after="40"/>
              <w:jc w:val="center"/>
              <w:rPr>
                <w:b/>
                <w:bCs/>
                <w:color w:val="000000"/>
                <w:sz w:val="26"/>
                <w:szCs w:val="26"/>
              </w:rPr>
            </w:pPr>
            <w:r>
              <w:rPr>
                <w:b/>
                <w:bCs/>
                <w:color w:val="000000"/>
                <w:sz w:val="26"/>
                <w:szCs w:val="26"/>
              </w:rPr>
              <w:t>TT</w:t>
            </w:r>
          </w:p>
        </w:tc>
        <w:tc>
          <w:tcPr>
            <w:tcW w:w="1983" w:type="dxa"/>
            <w:tcBorders>
              <w:top w:val="single" w:sz="4" w:space="0" w:color="auto"/>
              <w:left w:val="single" w:sz="4" w:space="0" w:color="auto"/>
              <w:bottom w:val="single" w:sz="4" w:space="0" w:color="auto"/>
              <w:right w:val="single" w:sz="4" w:space="0" w:color="auto"/>
            </w:tcBorders>
            <w:vAlign w:val="center"/>
            <w:hideMark/>
          </w:tcPr>
          <w:p w:rsidR="004D08F0" w:rsidRDefault="004D08F0" w:rsidP="00435A7E">
            <w:pPr>
              <w:spacing w:before="40" w:after="40"/>
              <w:jc w:val="center"/>
              <w:rPr>
                <w:b/>
                <w:bCs/>
                <w:color w:val="000000"/>
                <w:sz w:val="26"/>
                <w:szCs w:val="26"/>
              </w:rPr>
            </w:pPr>
            <w:r>
              <w:rPr>
                <w:b/>
                <w:bCs/>
                <w:color w:val="000000"/>
                <w:sz w:val="26"/>
                <w:szCs w:val="26"/>
              </w:rPr>
              <w:t>Huyện, thành phố</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rsidR="004D08F0" w:rsidRDefault="004D08F0" w:rsidP="00435A7E">
            <w:pPr>
              <w:spacing w:before="40" w:after="40"/>
              <w:jc w:val="center"/>
              <w:rPr>
                <w:b/>
                <w:bCs/>
                <w:color w:val="000000"/>
                <w:sz w:val="26"/>
                <w:szCs w:val="26"/>
              </w:rPr>
            </w:pPr>
            <w:r>
              <w:rPr>
                <w:b/>
                <w:bCs/>
                <w:color w:val="000000"/>
                <w:sz w:val="26"/>
                <w:szCs w:val="26"/>
              </w:rPr>
              <w:t>Số văn bản</w:t>
            </w:r>
          </w:p>
        </w:tc>
        <w:tc>
          <w:tcPr>
            <w:tcW w:w="6116" w:type="dxa"/>
            <w:tcBorders>
              <w:top w:val="single" w:sz="4" w:space="0" w:color="auto"/>
              <w:left w:val="nil"/>
              <w:bottom w:val="single" w:sz="4" w:space="0" w:color="auto"/>
              <w:right w:val="single" w:sz="4" w:space="0" w:color="auto"/>
            </w:tcBorders>
            <w:shd w:val="clear" w:color="auto" w:fill="auto"/>
            <w:vAlign w:val="center"/>
            <w:hideMark/>
          </w:tcPr>
          <w:p w:rsidR="004D08F0" w:rsidRDefault="004D08F0" w:rsidP="00435A7E">
            <w:pPr>
              <w:spacing w:before="40" w:after="40"/>
              <w:jc w:val="center"/>
              <w:rPr>
                <w:b/>
                <w:bCs/>
                <w:color w:val="000000"/>
                <w:sz w:val="26"/>
                <w:szCs w:val="26"/>
              </w:rPr>
            </w:pPr>
            <w:r>
              <w:rPr>
                <w:b/>
                <w:bCs/>
                <w:color w:val="000000"/>
                <w:sz w:val="26"/>
                <w:szCs w:val="26"/>
              </w:rPr>
              <w:t>Nội dung văn bản</w:t>
            </w:r>
          </w:p>
        </w:tc>
      </w:tr>
      <w:tr w:rsidR="004D08F0" w:rsidTr="004D08F0">
        <w:trPr>
          <w:trHeight w:val="720"/>
          <w:jc w:val="center"/>
        </w:trPr>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rsidR="004D08F0" w:rsidRDefault="004D08F0" w:rsidP="0043666B">
            <w:pPr>
              <w:spacing w:before="40" w:after="40"/>
              <w:jc w:val="center"/>
              <w:rPr>
                <w:color w:val="000000"/>
                <w:sz w:val="26"/>
                <w:szCs w:val="26"/>
              </w:rPr>
            </w:pPr>
            <w:r>
              <w:rPr>
                <w:color w:val="000000"/>
                <w:sz w:val="26"/>
                <w:szCs w:val="26"/>
              </w:rPr>
              <w:t>1</w:t>
            </w:r>
          </w:p>
        </w:tc>
        <w:tc>
          <w:tcPr>
            <w:tcW w:w="1983" w:type="dxa"/>
            <w:tcBorders>
              <w:top w:val="single" w:sz="4" w:space="0" w:color="auto"/>
              <w:left w:val="nil"/>
              <w:bottom w:val="single" w:sz="4" w:space="0" w:color="auto"/>
              <w:right w:val="single" w:sz="4" w:space="0" w:color="auto"/>
            </w:tcBorders>
            <w:shd w:val="clear" w:color="auto" w:fill="auto"/>
            <w:vAlign w:val="center"/>
          </w:tcPr>
          <w:p w:rsidR="004D08F0" w:rsidRDefault="004D08F0" w:rsidP="0043666B">
            <w:pPr>
              <w:spacing w:before="40" w:after="40"/>
              <w:rPr>
                <w:color w:val="000000"/>
                <w:sz w:val="26"/>
                <w:szCs w:val="26"/>
              </w:rPr>
            </w:pPr>
            <w:r>
              <w:rPr>
                <w:color w:val="000000"/>
                <w:sz w:val="26"/>
                <w:szCs w:val="26"/>
              </w:rPr>
              <w:t>Sở y tế</w:t>
            </w:r>
          </w:p>
        </w:tc>
        <w:tc>
          <w:tcPr>
            <w:tcW w:w="1534" w:type="dxa"/>
            <w:tcBorders>
              <w:top w:val="single" w:sz="4" w:space="0" w:color="auto"/>
              <w:left w:val="nil"/>
              <w:bottom w:val="single" w:sz="4" w:space="0" w:color="auto"/>
              <w:right w:val="single" w:sz="4" w:space="0" w:color="auto"/>
            </w:tcBorders>
            <w:shd w:val="clear" w:color="auto" w:fill="auto"/>
            <w:noWrap/>
            <w:vAlign w:val="center"/>
          </w:tcPr>
          <w:p w:rsidR="004D08F0" w:rsidRPr="002C2C7A" w:rsidRDefault="004D08F0" w:rsidP="0043666B">
            <w:pPr>
              <w:spacing w:before="40" w:after="40"/>
              <w:rPr>
                <w:shd w:val="clear" w:color="auto" w:fill="F8F8F8"/>
              </w:rPr>
            </w:pPr>
            <w:r w:rsidRPr="002C2C7A">
              <w:rPr>
                <w:b/>
                <w:bCs/>
                <w:color w:val="393939"/>
                <w:shd w:val="clear" w:color="auto" w:fill="F8F8F8"/>
              </w:rPr>
              <w:t>627/SYT-NVD - 24/02/2023</w:t>
            </w:r>
          </w:p>
        </w:tc>
        <w:tc>
          <w:tcPr>
            <w:tcW w:w="6116" w:type="dxa"/>
            <w:tcBorders>
              <w:top w:val="single" w:sz="4" w:space="0" w:color="auto"/>
              <w:left w:val="nil"/>
              <w:bottom w:val="single" w:sz="4" w:space="0" w:color="auto"/>
              <w:right w:val="single" w:sz="4" w:space="0" w:color="auto"/>
            </w:tcBorders>
            <w:shd w:val="clear" w:color="auto" w:fill="auto"/>
            <w:vAlign w:val="center"/>
          </w:tcPr>
          <w:p w:rsidR="004D08F0" w:rsidRPr="002C2C7A" w:rsidRDefault="004D08F0" w:rsidP="0043666B">
            <w:pPr>
              <w:spacing w:before="40" w:after="40"/>
              <w:jc w:val="both"/>
            </w:pPr>
            <w:r w:rsidRPr="002C2C7A">
              <w:t>Liên quan đến vấn đề này, Sở Y tế có ý kiến như sau: Hiện tại, trên địa bàn tỉnh Đồng Tháp không có vùng trồng dược liệu và cơ sở sơ chế, chế biến dược liệu có nhu cầu đăng ký xuất khẩu sang Trung Quốc thuộc quản lý của Sở Y tế.</w:t>
            </w:r>
          </w:p>
        </w:tc>
      </w:tr>
      <w:tr w:rsidR="004D08F0" w:rsidTr="0043666B">
        <w:trPr>
          <w:trHeight w:val="720"/>
          <w:jc w:val="center"/>
        </w:trPr>
        <w:tc>
          <w:tcPr>
            <w:tcW w:w="563" w:type="dxa"/>
            <w:tcBorders>
              <w:top w:val="nil"/>
              <w:left w:val="single" w:sz="4" w:space="0" w:color="auto"/>
              <w:bottom w:val="single" w:sz="4" w:space="0" w:color="auto"/>
              <w:right w:val="single" w:sz="4" w:space="0" w:color="auto"/>
            </w:tcBorders>
            <w:shd w:val="clear" w:color="auto" w:fill="auto"/>
            <w:vAlign w:val="center"/>
            <w:hideMark/>
          </w:tcPr>
          <w:p w:rsidR="004D08F0" w:rsidRDefault="004D08F0" w:rsidP="0043666B">
            <w:pPr>
              <w:spacing w:before="40" w:after="40"/>
              <w:jc w:val="center"/>
              <w:rPr>
                <w:color w:val="000000"/>
                <w:sz w:val="26"/>
                <w:szCs w:val="26"/>
              </w:rPr>
            </w:pPr>
            <w:r>
              <w:rPr>
                <w:color w:val="000000"/>
                <w:sz w:val="26"/>
                <w:szCs w:val="26"/>
              </w:rPr>
              <w:t>2</w:t>
            </w:r>
          </w:p>
        </w:tc>
        <w:tc>
          <w:tcPr>
            <w:tcW w:w="1983" w:type="dxa"/>
            <w:tcBorders>
              <w:top w:val="nil"/>
              <w:left w:val="nil"/>
              <w:bottom w:val="single" w:sz="4" w:space="0" w:color="auto"/>
              <w:right w:val="single" w:sz="4" w:space="0" w:color="auto"/>
            </w:tcBorders>
            <w:shd w:val="clear" w:color="auto" w:fill="auto"/>
            <w:vAlign w:val="center"/>
            <w:hideMark/>
          </w:tcPr>
          <w:p w:rsidR="004D08F0" w:rsidRDefault="004D08F0" w:rsidP="0043666B">
            <w:pPr>
              <w:spacing w:before="40" w:after="40"/>
              <w:rPr>
                <w:color w:val="000000"/>
                <w:sz w:val="26"/>
                <w:szCs w:val="26"/>
              </w:rPr>
            </w:pPr>
            <w:r>
              <w:rPr>
                <w:color w:val="000000"/>
                <w:sz w:val="26"/>
                <w:szCs w:val="26"/>
              </w:rPr>
              <w:t>Thành phố Hồng Ngự</w:t>
            </w:r>
          </w:p>
        </w:tc>
        <w:tc>
          <w:tcPr>
            <w:tcW w:w="1534" w:type="dxa"/>
            <w:tcBorders>
              <w:top w:val="nil"/>
              <w:left w:val="nil"/>
              <w:bottom w:val="single" w:sz="4" w:space="0" w:color="auto"/>
              <w:right w:val="single" w:sz="4" w:space="0" w:color="auto"/>
            </w:tcBorders>
            <w:shd w:val="clear" w:color="auto" w:fill="auto"/>
            <w:noWrap/>
            <w:vAlign w:val="center"/>
            <w:hideMark/>
          </w:tcPr>
          <w:p w:rsidR="004D08F0" w:rsidRPr="002C2C7A" w:rsidRDefault="004D08F0" w:rsidP="0043666B">
            <w:pPr>
              <w:spacing w:before="40" w:after="40"/>
              <w:rPr>
                <w:color w:val="000000"/>
              </w:rPr>
            </w:pPr>
            <w:r w:rsidRPr="002C2C7A">
              <w:rPr>
                <w:shd w:val="clear" w:color="auto" w:fill="F8F8F8"/>
              </w:rPr>
              <w:t>137/PKT-NN - 07/03/2023</w:t>
            </w:r>
            <w:r w:rsidRPr="002C2C7A">
              <w:rPr>
                <w:color w:val="000000"/>
              </w:rPr>
              <w:t> </w:t>
            </w:r>
          </w:p>
        </w:tc>
        <w:tc>
          <w:tcPr>
            <w:tcW w:w="6116" w:type="dxa"/>
            <w:tcBorders>
              <w:top w:val="nil"/>
              <w:left w:val="nil"/>
              <w:bottom w:val="single" w:sz="4" w:space="0" w:color="auto"/>
              <w:right w:val="single" w:sz="4" w:space="0" w:color="auto"/>
            </w:tcBorders>
            <w:shd w:val="clear" w:color="auto" w:fill="auto"/>
            <w:vAlign w:val="center"/>
            <w:hideMark/>
          </w:tcPr>
          <w:p w:rsidR="004D08F0" w:rsidRPr="002C2C7A" w:rsidRDefault="004D08F0" w:rsidP="0043666B">
            <w:pPr>
              <w:spacing w:before="40" w:after="40"/>
              <w:jc w:val="both"/>
            </w:pPr>
            <w:r w:rsidRPr="002C2C7A">
              <w:t>Diện tích trồng</w:t>
            </w:r>
            <w:bookmarkStart w:id="0" w:name="_GoBack"/>
            <w:bookmarkEnd w:id="0"/>
            <w:r w:rsidRPr="002C2C7A">
              <w:t xml:space="preserve"> cây ớt trên địa bàn Thành phố sản xuất manh mún, diện tích rất nhỏ (1.000-2.000 m2 /hộ), do không liền kề, sản xuất xen canh không liên tục nên khó thực hiện việc đăng ký cấp mã số vùng trồng. Do đó trên địa bàn Thành phố hiện nay diện tích trồng cây ớt chưa đủ điều kiện theo Tiêu chuẩn cơ sở về Quy trình thiết lập và giám sát vùng trồng (TCCS: 774/2020/BVTV).</w:t>
            </w:r>
          </w:p>
          <w:p w:rsidR="004D08F0" w:rsidRPr="002C2C7A" w:rsidRDefault="004D08F0" w:rsidP="0043666B">
            <w:pPr>
              <w:spacing w:before="40" w:after="40"/>
              <w:jc w:val="both"/>
              <w:rPr>
                <w:color w:val="000000"/>
              </w:rPr>
            </w:pPr>
            <w:r w:rsidRPr="002C2C7A">
              <w:t>Trên địa bàn Thành phố hiện nay không có cơ sở/công ty sản xuất kinh doanh sản phẩm có trong danh mục dược liệu đăng ký xuất khẩu sang Trung Quốc; và cũng không có cơ sở/công ty đăng ký cơ sở đóng gói xuất khẩu sang Trung Quốc</w:t>
            </w:r>
          </w:p>
        </w:tc>
      </w:tr>
      <w:tr w:rsidR="004D08F0" w:rsidTr="0043666B">
        <w:trPr>
          <w:trHeight w:val="1725"/>
          <w:jc w:val="center"/>
        </w:trPr>
        <w:tc>
          <w:tcPr>
            <w:tcW w:w="563" w:type="dxa"/>
            <w:tcBorders>
              <w:top w:val="nil"/>
              <w:left w:val="single" w:sz="4" w:space="0" w:color="auto"/>
              <w:bottom w:val="single" w:sz="4" w:space="0" w:color="auto"/>
              <w:right w:val="single" w:sz="4" w:space="0" w:color="auto"/>
            </w:tcBorders>
            <w:shd w:val="clear" w:color="auto" w:fill="auto"/>
            <w:vAlign w:val="center"/>
            <w:hideMark/>
          </w:tcPr>
          <w:p w:rsidR="004D08F0" w:rsidRDefault="004D08F0" w:rsidP="0043666B">
            <w:pPr>
              <w:spacing w:before="40" w:after="40"/>
              <w:jc w:val="center"/>
              <w:rPr>
                <w:color w:val="000000"/>
                <w:sz w:val="26"/>
                <w:szCs w:val="26"/>
              </w:rPr>
            </w:pPr>
            <w:r>
              <w:rPr>
                <w:color w:val="000000"/>
                <w:sz w:val="26"/>
                <w:szCs w:val="26"/>
              </w:rPr>
              <w:t>3</w:t>
            </w:r>
          </w:p>
        </w:tc>
        <w:tc>
          <w:tcPr>
            <w:tcW w:w="1983" w:type="dxa"/>
            <w:tcBorders>
              <w:top w:val="nil"/>
              <w:left w:val="nil"/>
              <w:bottom w:val="single" w:sz="4" w:space="0" w:color="auto"/>
              <w:right w:val="single" w:sz="4" w:space="0" w:color="auto"/>
            </w:tcBorders>
            <w:shd w:val="clear" w:color="auto" w:fill="auto"/>
            <w:vAlign w:val="center"/>
            <w:hideMark/>
          </w:tcPr>
          <w:p w:rsidR="004D08F0" w:rsidRDefault="004D08F0" w:rsidP="0043666B">
            <w:pPr>
              <w:spacing w:before="40" w:after="40"/>
              <w:rPr>
                <w:color w:val="000000"/>
                <w:sz w:val="26"/>
                <w:szCs w:val="26"/>
              </w:rPr>
            </w:pPr>
            <w:r>
              <w:rPr>
                <w:color w:val="000000"/>
                <w:sz w:val="26"/>
                <w:szCs w:val="26"/>
              </w:rPr>
              <w:t>Huyện Tam Nông</w:t>
            </w:r>
          </w:p>
        </w:tc>
        <w:tc>
          <w:tcPr>
            <w:tcW w:w="1534" w:type="dxa"/>
            <w:tcBorders>
              <w:top w:val="nil"/>
              <w:left w:val="nil"/>
              <w:bottom w:val="single" w:sz="4" w:space="0" w:color="auto"/>
              <w:right w:val="single" w:sz="4" w:space="0" w:color="auto"/>
            </w:tcBorders>
            <w:shd w:val="clear" w:color="auto" w:fill="auto"/>
            <w:noWrap/>
            <w:vAlign w:val="center"/>
            <w:hideMark/>
          </w:tcPr>
          <w:p w:rsidR="004D08F0" w:rsidRPr="002C2C7A" w:rsidRDefault="004D08F0" w:rsidP="0043666B">
            <w:pPr>
              <w:spacing w:before="40" w:after="40"/>
              <w:rPr>
                <w:color w:val="000000"/>
              </w:rPr>
            </w:pPr>
            <w:r w:rsidRPr="002C2C7A">
              <w:rPr>
                <w:shd w:val="clear" w:color="auto" w:fill="F8F8F8"/>
              </w:rPr>
              <w:t>317/UBND- - 06/03/2023</w:t>
            </w:r>
          </w:p>
        </w:tc>
        <w:tc>
          <w:tcPr>
            <w:tcW w:w="6116" w:type="dxa"/>
            <w:tcBorders>
              <w:top w:val="nil"/>
              <w:left w:val="nil"/>
              <w:bottom w:val="single" w:sz="4" w:space="0" w:color="auto"/>
              <w:right w:val="single" w:sz="4" w:space="0" w:color="auto"/>
            </w:tcBorders>
            <w:shd w:val="clear" w:color="auto" w:fill="auto"/>
            <w:vAlign w:val="center"/>
            <w:hideMark/>
          </w:tcPr>
          <w:p w:rsidR="004D08F0" w:rsidRPr="002C2C7A" w:rsidRDefault="004D08F0" w:rsidP="0043666B">
            <w:pPr>
              <w:spacing w:before="40" w:after="40"/>
              <w:jc w:val="both"/>
              <w:rPr>
                <w:color w:val="000000"/>
              </w:rPr>
            </w:pPr>
            <w:r w:rsidRPr="002C2C7A">
              <w:t>Qua rà soát, hiện nay trên địa bàn huyện không có diện tích cây trồng, phát triển, khai thác, chế biến, tiêu thụ dược liệu. Do đó, huyện không có đề xuất vùng trồng và cơ sở đóng gói dược liệu đăng ký xuất khẩu sang Trung Quốc.</w:t>
            </w:r>
          </w:p>
        </w:tc>
      </w:tr>
      <w:tr w:rsidR="004D08F0" w:rsidTr="0043666B">
        <w:trPr>
          <w:trHeight w:val="2055"/>
          <w:jc w:val="center"/>
        </w:trPr>
        <w:tc>
          <w:tcPr>
            <w:tcW w:w="563" w:type="dxa"/>
            <w:tcBorders>
              <w:top w:val="nil"/>
              <w:left w:val="single" w:sz="4" w:space="0" w:color="auto"/>
              <w:bottom w:val="single" w:sz="4" w:space="0" w:color="auto"/>
              <w:right w:val="single" w:sz="4" w:space="0" w:color="auto"/>
            </w:tcBorders>
            <w:shd w:val="clear" w:color="auto" w:fill="auto"/>
            <w:vAlign w:val="center"/>
            <w:hideMark/>
          </w:tcPr>
          <w:p w:rsidR="004D08F0" w:rsidRDefault="004D08F0" w:rsidP="0043666B">
            <w:pPr>
              <w:spacing w:before="40" w:after="40"/>
              <w:jc w:val="center"/>
              <w:rPr>
                <w:color w:val="000000"/>
                <w:sz w:val="26"/>
                <w:szCs w:val="26"/>
              </w:rPr>
            </w:pPr>
            <w:r>
              <w:rPr>
                <w:color w:val="000000"/>
                <w:sz w:val="26"/>
                <w:szCs w:val="26"/>
              </w:rPr>
              <w:t>4</w:t>
            </w:r>
          </w:p>
        </w:tc>
        <w:tc>
          <w:tcPr>
            <w:tcW w:w="1983" w:type="dxa"/>
            <w:tcBorders>
              <w:top w:val="nil"/>
              <w:left w:val="nil"/>
              <w:bottom w:val="single" w:sz="4" w:space="0" w:color="auto"/>
              <w:right w:val="single" w:sz="4" w:space="0" w:color="auto"/>
            </w:tcBorders>
            <w:shd w:val="clear" w:color="auto" w:fill="auto"/>
            <w:vAlign w:val="center"/>
            <w:hideMark/>
          </w:tcPr>
          <w:p w:rsidR="004D08F0" w:rsidRDefault="004D08F0" w:rsidP="0043666B">
            <w:pPr>
              <w:spacing w:before="40" w:after="40"/>
              <w:rPr>
                <w:color w:val="000000"/>
                <w:sz w:val="26"/>
                <w:szCs w:val="26"/>
              </w:rPr>
            </w:pPr>
            <w:r>
              <w:rPr>
                <w:color w:val="000000"/>
                <w:sz w:val="26"/>
                <w:szCs w:val="26"/>
              </w:rPr>
              <w:t>Huyện Thanh Bình</w:t>
            </w:r>
          </w:p>
        </w:tc>
        <w:tc>
          <w:tcPr>
            <w:tcW w:w="1534" w:type="dxa"/>
            <w:tcBorders>
              <w:top w:val="nil"/>
              <w:left w:val="nil"/>
              <w:bottom w:val="single" w:sz="4" w:space="0" w:color="auto"/>
              <w:right w:val="single" w:sz="4" w:space="0" w:color="auto"/>
            </w:tcBorders>
            <w:shd w:val="clear" w:color="auto" w:fill="auto"/>
            <w:noWrap/>
            <w:vAlign w:val="center"/>
            <w:hideMark/>
          </w:tcPr>
          <w:p w:rsidR="004D08F0" w:rsidRPr="004D08F0" w:rsidRDefault="004D08F0" w:rsidP="0043666B">
            <w:pPr>
              <w:spacing w:before="40" w:after="40"/>
              <w:jc w:val="center"/>
              <w:rPr>
                <w:b/>
                <w:bCs/>
                <w:shd w:val="clear" w:color="auto" w:fill="F8F8F8"/>
              </w:rPr>
            </w:pPr>
            <w:r w:rsidRPr="004D08F0">
              <w:rPr>
                <w:b/>
                <w:bCs/>
                <w:shd w:val="clear" w:color="auto" w:fill="F8F8F8"/>
              </w:rPr>
              <w:t>75/BC-UBND - 23/02/2023</w:t>
            </w:r>
          </w:p>
          <w:p w:rsidR="004D08F0" w:rsidRPr="002C2C7A" w:rsidRDefault="004D08F0" w:rsidP="0043666B">
            <w:pPr>
              <w:spacing w:before="40" w:after="40"/>
              <w:jc w:val="center"/>
              <w:rPr>
                <w:color w:val="000000"/>
              </w:rPr>
            </w:pPr>
            <w:r w:rsidRPr="004D08F0">
              <w:rPr>
                <w:b/>
                <w:bCs/>
                <w:shd w:val="clear" w:color="auto" w:fill="F8F8F8"/>
              </w:rPr>
              <w:t>318/UBND-HC - 16/03/2023</w:t>
            </w:r>
          </w:p>
        </w:tc>
        <w:tc>
          <w:tcPr>
            <w:tcW w:w="6116" w:type="dxa"/>
            <w:tcBorders>
              <w:top w:val="nil"/>
              <w:left w:val="nil"/>
              <w:bottom w:val="single" w:sz="4" w:space="0" w:color="auto"/>
              <w:right w:val="single" w:sz="4" w:space="0" w:color="auto"/>
            </w:tcBorders>
            <w:shd w:val="clear" w:color="auto" w:fill="auto"/>
            <w:vAlign w:val="center"/>
            <w:hideMark/>
          </w:tcPr>
          <w:p w:rsidR="004D08F0" w:rsidRPr="002C2C7A" w:rsidRDefault="004D08F0" w:rsidP="0043666B">
            <w:pPr>
              <w:spacing w:before="40" w:after="40"/>
              <w:jc w:val="both"/>
              <w:rPr>
                <w:color w:val="000000"/>
              </w:rPr>
            </w:pPr>
            <w:r w:rsidRPr="002C2C7A">
              <w:t>Qua kiểm tra, rà soát hiện nay trên địa bàn Huyện đang trồng xen các loại cây này (gồm: Cây đinh lăng, Cây kinh giới, Cây sâm bố chính, Cây sả) với các cây trồng chủ lực khác, nhưng diện tích không nhiều. Bên canh, Huyện không có kế hoạch và quy hoạch về cây trồng dược liệu này, chủ yếu nông dân trồng tự phát, nhỏ lẻ.</w:t>
            </w:r>
          </w:p>
        </w:tc>
      </w:tr>
      <w:tr w:rsidR="004D08F0" w:rsidTr="0043666B">
        <w:trPr>
          <w:trHeight w:val="2385"/>
          <w:jc w:val="center"/>
        </w:trPr>
        <w:tc>
          <w:tcPr>
            <w:tcW w:w="563" w:type="dxa"/>
            <w:tcBorders>
              <w:top w:val="nil"/>
              <w:left w:val="single" w:sz="4" w:space="0" w:color="auto"/>
              <w:bottom w:val="single" w:sz="4" w:space="0" w:color="auto"/>
              <w:right w:val="single" w:sz="4" w:space="0" w:color="auto"/>
            </w:tcBorders>
            <w:shd w:val="clear" w:color="auto" w:fill="auto"/>
            <w:vAlign w:val="center"/>
            <w:hideMark/>
          </w:tcPr>
          <w:p w:rsidR="004D08F0" w:rsidRDefault="004D08F0" w:rsidP="0043666B">
            <w:pPr>
              <w:spacing w:before="40" w:after="40"/>
              <w:jc w:val="center"/>
              <w:rPr>
                <w:color w:val="000000"/>
                <w:sz w:val="26"/>
                <w:szCs w:val="26"/>
              </w:rPr>
            </w:pPr>
            <w:r>
              <w:rPr>
                <w:color w:val="000000"/>
                <w:sz w:val="26"/>
                <w:szCs w:val="26"/>
              </w:rPr>
              <w:t>5</w:t>
            </w:r>
          </w:p>
        </w:tc>
        <w:tc>
          <w:tcPr>
            <w:tcW w:w="1983" w:type="dxa"/>
            <w:tcBorders>
              <w:top w:val="nil"/>
              <w:left w:val="nil"/>
              <w:bottom w:val="single" w:sz="4" w:space="0" w:color="auto"/>
              <w:right w:val="single" w:sz="4" w:space="0" w:color="auto"/>
            </w:tcBorders>
            <w:shd w:val="clear" w:color="auto" w:fill="auto"/>
            <w:vAlign w:val="center"/>
            <w:hideMark/>
          </w:tcPr>
          <w:p w:rsidR="004D08F0" w:rsidRDefault="004D08F0" w:rsidP="0043666B">
            <w:pPr>
              <w:spacing w:before="40" w:after="40"/>
              <w:rPr>
                <w:color w:val="000000"/>
                <w:sz w:val="26"/>
                <w:szCs w:val="26"/>
              </w:rPr>
            </w:pPr>
            <w:r>
              <w:rPr>
                <w:color w:val="000000"/>
                <w:sz w:val="26"/>
                <w:szCs w:val="26"/>
              </w:rPr>
              <w:t>Huyện Tháp Mười</w:t>
            </w:r>
          </w:p>
        </w:tc>
        <w:tc>
          <w:tcPr>
            <w:tcW w:w="1534" w:type="dxa"/>
            <w:tcBorders>
              <w:top w:val="nil"/>
              <w:left w:val="nil"/>
              <w:bottom w:val="single" w:sz="4" w:space="0" w:color="auto"/>
              <w:right w:val="single" w:sz="4" w:space="0" w:color="auto"/>
            </w:tcBorders>
            <w:shd w:val="clear" w:color="auto" w:fill="auto"/>
            <w:noWrap/>
            <w:vAlign w:val="center"/>
            <w:hideMark/>
          </w:tcPr>
          <w:p w:rsidR="004D08F0" w:rsidRPr="002C2C7A" w:rsidRDefault="004D08F0" w:rsidP="0043666B">
            <w:pPr>
              <w:spacing w:before="40" w:after="40"/>
              <w:rPr>
                <w:color w:val="000000"/>
              </w:rPr>
            </w:pPr>
            <w:r w:rsidRPr="002C2C7A">
              <w:rPr>
                <w:shd w:val="clear" w:color="auto" w:fill="F8F8F8"/>
              </w:rPr>
              <w:t>1379/UBND-NN - 24/02/2023</w:t>
            </w:r>
          </w:p>
        </w:tc>
        <w:tc>
          <w:tcPr>
            <w:tcW w:w="6116" w:type="dxa"/>
            <w:tcBorders>
              <w:top w:val="nil"/>
              <w:left w:val="nil"/>
              <w:bottom w:val="single" w:sz="4" w:space="0" w:color="auto"/>
              <w:right w:val="single" w:sz="4" w:space="0" w:color="auto"/>
            </w:tcBorders>
            <w:shd w:val="clear" w:color="auto" w:fill="auto"/>
            <w:vAlign w:val="center"/>
            <w:hideMark/>
          </w:tcPr>
          <w:p w:rsidR="004D08F0" w:rsidRPr="002C2C7A" w:rsidRDefault="004D08F0" w:rsidP="0043666B">
            <w:pPr>
              <w:spacing w:before="40" w:after="40"/>
              <w:jc w:val="both"/>
              <w:rPr>
                <w:color w:val="000000"/>
              </w:rPr>
            </w:pPr>
            <w:r w:rsidRPr="002C2C7A">
              <w:t>Qua rà soát, hiện nay trên địa bàn huyện không có diện tích cây trồng, phát triển, khai thác, chế biến, tiêu thụ dược liệu. Do đó, huyện không có đề xuất vùng trồng và cơ sở đóng gói dược liệu đăng ký xuất khẩu sang Trung Quốc.</w:t>
            </w:r>
          </w:p>
        </w:tc>
      </w:tr>
      <w:tr w:rsidR="004D08F0" w:rsidTr="0043666B">
        <w:trPr>
          <w:trHeight w:val="1013"/>
          <w:jc w:val="center"/>
        </w:trPr>
        <w:tc>
          <w:tcPr>
            <w:tcW w:w="563" w:type="dxa"/>
            <w:tcBorders>
              <w:top w:val="nil"/>
              <w:left w:val="single" w:sz="4" w:space="0" w:color="auto"/>
              <w:bottom w:val="single" w:sz="4" w:space="0" w:color="auto"/>
              <w:right w:val="single" w:sz="4" w:space="0" w:color="auto"/>
            </w:tcBorders>
            <w:shd w:val="clear" w:color="auto" w:fill="auto"/>
            <w:vAlign w:val="center"/>
            <w:hideMark/>
          </w:tcPr>
          <w:p w:rsidR="004D08F0" w:rsidRDefault="004D08F0" w:rsidP="0043666B">
            <w:pPr>
              <w:spacing w:before="40" w:after="40"/>
              <w:jc w:val="center"/>
              <w:rPr>
                <w:color w:val="000000"/>
                <w:sz w:val="26"/>
                <w:szCs w:val="26"/>
              </w:rPr>
            </w:pPr>
            <w:r>
              <w:rPr>
                <w:color w:val="000000"/>
                <w:sz w:val="26"/>
                <w:szCs w:val="26"/>
              </w:rPr>
              <w:t>6</w:t>
            </w:r>
          </w:p>
        </w:tc>
        <w:tc>
          <w:tcPr>
            <w:tcW w:w="1983" w:type="dxa"/>
            <w:tcBorders>
              <w:top w:val="nil"/>
              <w:left w:val="nil"/>
              <w:bottom w:val="single" w:sz="4" w:space="0" w:color="auto"/>
              <w:right w:val="single" w:sz="4" w:space="0" w:color="auto"/>
            </w:tcBorders>
            <w:shd w:val="clear" w:color="auto" w:fill="auto"/>
            <w:vAlign w:val="center"/>
            <w:hideMark/>
          </w:tcPr>
          <w:p w:rsidR="004D08F0" w:rsidRDefault="004D08F0" w:rsidP="0043666B">
            <w:pPr>
              <w:spacing w:before="40" w:after="40"/>
              <w:rPr>
                <w:color w:val="000000"/>
                <w:sz w:val="26"/>
                <w:szCs w:val="26"/>
              </w:rPr>
            </w:pPr>
            <w:r>
              <w:rPr>
                <w:color w:val="000000"/>
                <w:sz w:val="26"/>
                <w:szCs w:val="26"/>
              </w:rPr>
              <w:t>Huyện Lai Vung</w:t>
            </w:r>
          </w:p>
        </w:tc>
        <w:tc>
          <w:tcPr>
            <w:tcW w:w="1534" w:type="dxa"/>
            <w:tcBorders>
              <w:top w:val="nil"/>
              <w:left w:val="nil"/>
              <w:bottom w:val="single" w:sz="4" w:space="0" w:color="auto"/>
              <w:right w:val="single" w:sz="4" w:space="0" w:color="auto"/>
            </w:tcBorders>
            <w:shd w:val="clear" w:color="auto" w:fill="auto"/>
            <w:noWrap/>
            <w:vAlign w:val="center"/>
            <w:hideMark/>
          </w:tcPr>
          <w:p w:rsidR="004D08F0" w:rsidRPr="002C2C7A" w:rsidRDefault="004D08F0" w:rsidP="0043666B">
            <w:pPr>
              <w:spacing w:before="40" w:after="40"/>
              <w:jc w:val="center"/>
              <w:rPr>
                <w:color w:val="000000"/>
              </w:rPr>
            </w:pPr>
            <w:r w:rsidRPr="002C2C7A">
              <w:rPr>
                <w:color w:val="000000"/>
              </w:rPr>
              <w:t> </w:t>
            </w:r>
            <w:r w:rsidRPr="002C2C7A">
              <w:rPr>
                <w:b/>
                <w:bCs/>
                <w:color w:val="393939"/>
                <w:shd w:val="clear" w:color="auto" w:fill="F8F8F8"/>
              </w:rPr>
              <w:t>26/UBND-NNPTNT - 14/03/2023</w:t>
            </w:r>
          </w:p>
        </w:tc>
        <w:tc>
          <w:tcPr>
            <w:tcW w:w="6116" w:type="dxa"/>
            <w:tcBorders>
              <w:top w:val="nil"/>
              <w:left w:val="nil"/>
              <w:bottom w:val="single" w:sz="4" w:space="0" w:color="auto"/>
              <w:right w:val="single" w:sz="4" w:space="0" w:color="auto"/>
            </w:tcBorders>
            <w:shd w:val="clear" w:color="auto" w:fill="auto"/>
            <w:vAlign w:val="center"/>
            <w:hideMark/>
          </w:tcPr>
          <w:p w:rsidR="004D08F0" w:rsidRPr="002C2C7A" w:rsidRDefault="004D08F0" w:rsidP="0043666B">
            <w:pPr>
              <w:spacing w:before="40" w:after="40"/>
              <w:rPr>
                <w:color w:val="000000"/>
              </w:rPr>
            </w:pPr>
            <w:r w:rsidRPr="002C2C7A">
              <w:t>Trên địa bàn huyện Lai Vung không có vùng trồng và cơ sở đóng gói dược liệu đăng ký xuất khẩu sang Trung Quốc.</w:t>
            </w:r>
          </w:p>
        </w:tc>
      </w:tr>
      <w:tr w:rsidR="004D08F0" w:rsidTr="0043666B">
        <w:trPr>
          <w:trHeight w:val="690"/>
          <w:jc w:val="center"/>
        </w:trPr>
        <w:tc>
          <w:tcPr>
            <w:tcW w:w="563" w:type="dxa"/>
            <w:tcBorders>
              <w:top w:val="nil"/>
              <w:left w:val="single" w:sz="4" w:space="0" w:color="auto"/>
              <w:bottom w:val="single" w:sz="4" w:space="0" w:color="auto"/>
              <w:right w:val="single" w:sz="4" w:space="0" w:color="auto"/>
            </w:tcBorders>
            <w:shd w:val="clear" w:color="auto" w:fill="auto"/>
            <w:vAlign w:val="center"/>
            <w:hideMark/>
          </w:tcPr>
          <w:p w:rsidR="004D08F0" w:rsidRDefault="004D08F0" w:rsidP="0043666B">
            <w:pPr>
              <w:spacing w:before="40" w:after="40"/>
              <w:jc w:val="center"/>
              <w:rPr>
                <w:color w:val="000000"/>
                <w:sz w:val="26"/>
                <w:szCs w:val="26"/>
              </w:rPr>
            </w:pPr>
            <w:r>
              <w:rPr>
                <w:color w:val="000000"/>
                <w:sz w:val="26"/>
                <w:szCs w:val="26"/>
              </w:rPr>
              <w:t>7</w:t>
            </w:r>
          </w:p>
        </w:tc>
        <w:tc>
          <w:tcPr>
            <w:tcW w:w="1983" w:type="dxa"/>
            <w:tcBorders>
              <w:top w:val="nil"/>
              <w:left w:val="nil"/>
              <w:bottom w:val="single" w:sz="4" w:space="0" w:color="auto"/>
              <w:right w:val="single" w:sz="4" w:space="0" w:color="auto"/>
            </w:tcBorders>
            <w:shd w:val="clear" w:color="auto" w:fill="auto"/>
            <w:vAlign w:val="center"/>
            <w:hideMark/>
          </w:tcPr>
          <w:p w:rsidR="004D08F0" w:rsidRDefault="004D08F0" w:rsidP="0043666B">
            <w:pPr>
              <w:spacing w:before="40" w:after="40"/>
              <w:rPr>
                <w:color w:val="000000"/>
                <w:sz w:val="26"/>
                <w:szCs w:val="26"/>
              </w:rPr>
            </w:pPr>
            <w:r>
              <w:rPr>
                <w:color w:val="000000"/>
                <w:sz w:val="26"/>
                <w:szCs w:val="26"/>
              </w:rPr>
              <w:t>Thành phố Cao Lãnh</w:t>
            </w:r>
          </w:p>
        </w:tc>
        <w:tc>
          <w:tcPr>
            <w:tcW w:w="1534" w:type="dxa"/>
            <w:tcBorders>
              <w:top w:val="nil"/>
              <w:left w:val="nil"/>
              <w:bottom w:val="single" w:sz="4" w:space="0" w:color="auto"/>
              <w:right w:val="single" w:sz="4" w:space="0" w:color="auto"/>
            </w:tcBorders>
            <w:shd w:val="clear" w:color="auto" w:fill="auto"/>
            <w:noWrap/>
            <w:vAlign w:val="center"/>
            <w:hideMark/>
          </w:tcPr>
          <w:p w:rsidR="004D08F0" w:rsidRPr="002C2C7A" w:rsidRDefault="004D08F0" w:rsidP="0043666B">
            <w:pPr>
              <w:spacing w:before="40" w:after="40"/>
              <w:jc w:val="center"/>
              <w:rPr>
                <w:color w:val="000000"/>
              </w:rPr>
            </w:pPr>
            <w:r w:rsidRPr="002C2C7A">
              <w:rPr>
                <w:b/>
                <w:bCs/>
                <w:color w:val="393939"/>
                <w:shd w:val="clear" w:color="auto" w:fill="F8F8F8"/>
              </w:rPr>
              <w:t>518/UBND-KT - 14/03/2023</w:t>
            </w:r>
            <w:r w:rsidRPr="002C2C7A">
              <w:rPr>
                <w:color w:val="000000"/>
              </w:rPr>
              <w:t> </w:t>
            </w:r>
          </w:p>
        </w:tc>
        <w:tc>
          <w:tcPr>
            <w:tcW w:w="6116" w:type="dxa"/>
            <w:tcBorders>
              <w:top w:val="nil"/>
              <w:left w:val="nil"/>
              <w:bottom w:val="single" w:sz="4" w:space="0" w:color="auto"/>
              <w:right w:val="single" w:sz="4" w:space="0" w:color="auto"/>
            </w:tcBorders>
            <w:shd w:val="clear" w:color="auto" w:fill="auto"/>
            <w:vAlign w:val="center"/>
            <w:hideMark/>
          </w:tcPr>
          <w:p w:rsidR="004D08F0" w:rsidRPr="002C2C7A" w:rsidRDefault="004D08F0" w:rsidP="0043666B">
            <w:pPr>
              <w:spacing w:before="40" w:after="40"/>
              <w:rPr>
                <w:color w:val="000000"/>
              </w:rPr>
            </w:pPr>
            <w:r w:rsidRPr="002C2C7A">
              <w:t xml:space="preserve">Qua rà soát diện tích trồng cây dược liệu trên địa bàn Thành phố, các hộ dân có trồng nhưng diện tích phân tán, không tập trung (không đáp ứng theo Tiêu chuẩn cơ sở 774:2020/BVTV của Cục Bảo vệ thực vật); các cơ sở đóng gói không có nhu cầu để đăng ký cấp mã số (theo Tiêu chuẩn </w:t>
            </w:r>
            <w:r w:rsidRPr="002C2C7A">
              <w:lastRenderedPageBreak/>
              <w:t>cơ sở 775:2020/BVTV của Cục Bảo vệ thực vật).</w:t>
            </w:r>
          </w:p>
        </w:tc>
      </w:tr>
      <w:tr w:rsidR="004D08F0" w:rsidTr="0043666B">
        <w:trPr>
          <w:trHeight w:val="435"/>
          <w:jc w:val="center"/>
        </w:trPr>
        <w:tc>
          <w:tcPr>
            <w:tcW w:w="563" w:type="dxa"/>
            <w:tcBorders>
              <w:top w:val="nil"/>
              <w:left w:val="single" w:sz="4" w:space="0" w:color="auto"/>
              <w:bottom w:val="single" w:sz="4" w:space="0" w:color="auto"/>
              <w:right w:val="single" w:sz="4" w:space="0" w:color="auto"/>
            </w:tcBorders>
            <w:shd w:val="clear" w:color="auto" w:fill="auto"/>
            <w:vAlign w:val="center"/>
            <w:hideMark/>
          </w:tcPr>
          <w:p w:rsidR="004D08F0" w:rsidRDefault="004D08F0" w:rsidP="0043666B">
            <w:pPr>
              <w:spacing w:before="40" w:after="40"/>
              <w:jc w:val="center"/>
              <w:rPr>
                <w:color w:val="000000"/>
                <w:sz w:val="26"/>
                <w:szCs w:val="26"/>
              </w:rPr>
            </w:pPr>
            <w:r>
              <w:rPr>
                <w:color w:val="000000"/>
                <w:sz w:val="26"/>
                <w:szCs w:val="26"/>
              </w:rPr>
              <w:lastRenderedPageBreak/>
              <w:t>8</w:t>
            </w:r>
          </w:p>
        </w:tc>
        <w:tc>
          <w:tcPr>
            <w:tcW w:w="1983" w:type="dxa"/>
            <w:tcBorders>
              <w:top w:val="nil"/>
              <w:left w:val="nil"/>
              <w:bottom w:val="single" w:sz="4" w:space="0" w:color="auto"/>
              <w:right w:val="single" w:sz="4" w:space="0" w:color="auto"/>
            </w:tcBorders>
            <w:shd w:val="clear" w:color="auto" w:fill="auto"/>
            <w:vAlign w:val="center"/>
            <w:hideMark/>
          </w:tcPr>
          <w:p w:rsidR="004D08F0" w:rsidRDefault="004D08F0" w:rsidP="0043666B">
            <w:pPr>
              <w:spacing w:before="40" w:after="40"/>
              <w:rPr>
                <w:color w:val="000000"/>
                <w:sz w:val="26"/>
                <w:szCs w:val="26"/>
              </w:rPr>
            </w:pPr>
            <w:r>
              <w:rPr>
                <w:color w:val="000000"/>
                <w:sz w:val="26"/>
                <w:szCs w:val="26"/>
              </w:rPr>
              <w:t>Huyện Tân Hồng</w:t>
            </w:r>
          </w:p>
        </w:tc>
        <w:tc>
          <w:tcPr>
            <w:tcW w:w="1534" w:type="dxa"/>
            <w:tcBorders>
              <w:top w:val="nil"/>
              <w:left w:val="nil"/>
              <w:bottom w:val="single" w:sz="4" w:space="0" w:color="auto"/>
              <w:right w:val="single" w:sz="4" w:space="0" w:color="auto"/>
            </w:tcBorders>
            <w:shd w:val="clear" w:color="auto" w:fill="auto"/>
            <w:noWrap/>
            <w:vAlign w:val="center"/>
            <w:hideMark/>
          </w:tcPr>
          <w:p w:rsidR="004D08F0" w:rsidRPr="002C2C7A" w:rsidRDefault="004D08F0" w:rsidP="0043666B">
            <w:pPr>
              <w:spacing w:before="40" w:after="40"/>
              <w:jc w:val="center"/>
              <w:rPr>
                <w:color w:val="000000"/>
              </w:rPr>
            </w:pPr>
            <w:r w:rsidRPr="002C2C7A">
              <w:rPr>
                <w:b/>
                <w:bCs/>
                <w:color w:val="393939"/>
                <w:shd w:val="clear" w:color="auto" w:fill="F8F8F8"/>
              </w:rPr>
              <w:t>328/UBND-HC - 17/03/2023</w:t>
            </w:r>
            <w:r w:rsidRPr="002C2C7A">
              <w:rPr>
                <w:color w:val="000000"/>
              </w:rPr>
              <w:t> </w:t>
            </w:r>
          </w:p>
        </w:tc>
        <w:tc>
          <w:tcPr>
            <w:tcW w:w="6116" w:type="dxa"/>
            <w:tcBorders>
              <w:top w:val="nil"/>
              <w:left w:val="nil"/>
              <w:bottom w:val="single" w:sz="4" w:space="0" w:color="auto"/>
              <w:right w:val="single" w:sz="4" w:space="0" w:color="auto"/>
            </w:tcBorders>
            <w:shd w:val="clear" w:color="auto" w:fill="auto"/>
            <w:noWrap/>
            <w:vAlign w:val="center"/>
            <w:hideMark/>
          </w:tcPr>
          <w:p w:rsidR="004D08F0" w:rsidRPr="002C2C7A" w:rsidRDefault="004D08F0" w:rsidP="0043666B">
            <w:pPr>
              <w:spacing w:before="40" w:after="40"/>
              <w:rPr>
                <w:color w:val="000000"/>
              </w:rPr>
            </w:pPr>
            <w:r w:rsidRPr="002C2C7A">
              <w:t>Qua rà soát, trên địa bàn Huyện chưa có các vùng trồng và cơ sở đóng gói dược liệu có nhu cầu đăng ký xuất khẩu sang Trung Quốc.</w:t>
            </w:r>
          </w:p>
        </w:tc>
      </w:tr>
      <w:tr w:rsidR="004D08F0" w:rsidTr="0043666B">
        <w:trPr>
          <w:trHeight w:val="405"/>
          <w:jc w:val="center"/>
        </w:trPr>
        <w:tc>
          <w:tcPr>
            <w:tcW w:w="563" w:type="dxa"/>
            <w:tcBorders>
              <w:top w:val="nil"/>
              <w:left w:val="single" w:sz="4" w:space="0" w:color="auto"/>
              <w:bottom w:val="single" w:sz="4" w:space="0" w:color="auto"/>
              <w:right w:val="single" w:sz="4" w:space="0" w:color="auto"/>
            </w:tcBorders>
            <w:shd w:val="clear" w:color="auto" w:fill="auto"/>
            <w:vAlign w:val="center"/>
            <w:hideMark/>
          </w:tcPr>
          <w:p w:rsidR="004D08F0" w:rsidRDefault="004D08F0" w:rsidP="0043666B">
            <w:pPr>
              <w:spacing w:before="40" w:after="40"/>
              <w:jc w:val="center"/>
              <w:rPr>
                <w:color w:val="000000"/>
                <w:sz w:val="26"/>
                <w:szCs w:val="26"/>
              </w:rPr>
            </w:pPr>
            <w:r>
              <w:rPr>
                <w:color w:val="000000"/>
                <w:sz w:val="26"/>
                <w:szCs w:val="26"/>
              </w:rPr>
              <w:t>9</w:t>
            </w:r>
          </w:p>
        </w:tc>
        <w:tc>
          <w:tcPr>
            <w:tcW w:w="1983" w:type="dxa"/>
            <w:tcBorders>
              <w:top w:val="nil"/>
              <w:left w:val="nil"/>
              <w:bottom w:val="single" w:sz="4" w:space="0" w:color="auto"/>
              <w:right w:val="single" w:sz="4" w:space="0" w:color="auto"/>
            </w:tcBorders>
            <w:shd w:val="clear" w:color="auto" w:fill="auto"/>
            <w:vAlign w:val="center"/>
            <w:hideMark/>
          </w:tcPr>
          <w:p w:rsidR="004D08F0" w:rsidRDefault="004D08F0" w:rsidP="0043666B">
            <w:pPr>
              <w:spacing w:before="40" w:after="40"/>
              <w:rPr>
                <w:color w:val="000000"/>
                <w:sz w:val="26"/>
                <w:szCs w:val="26"/>
              </w:rPr>
            </w:pPr>
            <w:r>
              <w:rPr>
                <w:color w:val="000000"/>
                <w:sz w:val="26"/>
                <w:szCs w:val="26"/>
              </w:rPr>
              <w:t>Huyện Lấp Vò</w:t>
            </w:r>
          </w:p>
        </w:tc>
        <w:tc>
          <w:tcPr>
            <w:tcW w:w="1534" w:type="dxa"/>
            <w:tcBorders>
              <w:top w:val="nil"/>
              <w:left w:val="nil"/>
              <w:bottom w:val="single" w:sz="4" w:space="0" w:color="auto"/>
              <w:right w:val="single" w:sz="4" w:space="0" w:color="auto"/>
            </w:tcBorders>
            <w:shd w:val="clear" w:color="auto" w:fill="auto"/>
            <w:noWrap/>
            <w:vAlign w:val="center"/>
            <w:hideMark/>
          </w:tcPr>
          <w:p w:rsidR="004D08F0" w:rsidRPr="002C2C7A" w:rsidRDefault="004D08F0" w:rsidP="0043666B">
            <w:pPr>
              <w:spacing w:before="40" w:after="40"/>
              <w:rPr>
                <w:color w:val="000000"/>
              </w:rPr>
            </w:pPr>
            <w:r w:rsidRPr="002C2C7A">
              <w:rPr>
                <w:shd w:val="clear" w:color="auto" w:fill="F8F8F8"/>
              </w:rPr>
              <w:t>41/UBND- NNPTNT - 09/03/2023</w:t>
            </w:r>
            <w:r w:rsidRPr="002C2C7A">
              <w:rPr>
                <w:color w:val="000000"/>
              </w:rPr>
              <w:t> </w:t>
            </w:r>
          </w:p>
        </w:tc>
        <w:tc>
          <w:tcPr>
            <w:tcW w:w="6116" w:type="dxa"/>
            <w:tcBorders>
              <w:top w:val="nil"/>
              <w:left w:val="nil"/>
              <w:bottom w:val="single" w:sz="4" w:space="0" w:color="auto"/>
              <w:right w:val="single" w:sz="4" w:space="0" w:color="auto"/>
            </w:tcBorders>
            <w:shd w:val="clear" w:color="auto" w:fill="auto"/>
            <w:noWrap/>
            <w:vAlign w:val="center"/>
            <w:hideMark/>
          </w:tcPr>
          <w:p w:rsidR="004D08F0" w:rsidRPr="002C2C7A" w:rsidRDefault="004D08F0" w:rsidP="0043666B">
            <w:pPr>
              <w:spacing w:before="40" w:after="40"/>
              <w:jc w:val="both"/>
              <w:rPr>
                <w:color w:val="000000"/>
              </w:rPr>
            </w:pPr>
            <w:r w:rsidRPr="002C2C7A">
              <w:t>Qua rà soát, đến nay trên địa bàn Huyện chưa tổ chức, cá nhân trồng cây dược liệu. Ngoài ra, đến nay chưa cơ sở sản xuất, chế biến cây dược liệu có nhu đăng ký cấp mã số vùng trồng xuất khẩu sang Trung Quốc.</w:t>
            </w:r>
          </w:p>
        </w:tc>
      </w:tr>
      <w:tr w:rsidR="004D08F0" w:rsidTr="0043666B">
        <w:trPr>
          <w:trHeight w:val="435"/>
          <w:jc w:val="center"/>
        </w:trPr>
        <w:tc>
          <w:tcPr>
            <w:tcW w:w="563" w:type="dxa"/>
            <w:tcBorders>
              <w:top w:val="nil"/>
              <w:left w:val="single" w:sz="4" w:space="0" w:color="auto"/>
              <w:bottom w:val="single" w:sz="4" w:space="0" w:color="auto"/>
              <w:right w:val="single" w:sz="4" w:space="0" w:color="auto"/>
            </w:tcBorders>
            <w:shd w:val="clear" w:color="auto" w:fill="auto"/>
            <w:vAlign w:val="center"/>
            <w:hideMark/>
          </w:tcPr>
          <w:p w:rsidR="004D08F0" w:rsidRDefault="004D08F0" w:rsidP="0043666B">
            <w:pPr>
              <w:spacing w:before="40" w:after="40"/>
              <w:jc w:val="center"/>
              <w:rPr>
                <w:color w:val="000000"/>
                <w:sz w:val="26"/>
                <w:szCs w:val="26"/>
              </w:rPr>
            </w:pPr>
            <w:r>
              <w:rPr>
                <w:color w:val="000000"/>
                <w:sz w:val="26"/>
                <w:szCs w:val="26"/>
              </w:rPr>
              <w:t>10</w:t>
            </w:r>
          </w:p>
        </w:tc>
        <w:tc>
          <w:tcPr>
            <w:tcW w:w="1983" w:type="dxa"/>
            <w:tcBorders>
              <w:top w:val="nil"/>
              <w:left w:val="nil"/>
              <w:bottom w:val="single" w:sz="4" w:space="0" w:color="auto"/>
              <w:right w:val="single" w:sz="4" w:space="0" w:color="auto"/>
            </w:tcBorders>
            <w:shd w:val="clear" w:color="auto" w:fill="auto"/>
            <w:vAlign w:val="center"/>
            <w:hideMark/>
          </w:tcPr>
          <w:p w:rsidR="004D08F0" w:rsidRDefault="004D08F0" w:rsidP="0043666B">
            <w:pPr>
              <w:spacing w:before="40" w:after="40"/>
              <w:rPr>
                <w:color w:val="000000"/>
                <w:sz w:val="26"/>
                <w:szCs w:val="26"/>
              </w:rPr>
            </w:pPr>
            <w:r>
              <w:rPr>
                <w:color w:val="000000"/>
                <w:sz w:val="26"/>
                <w:szCs w:val="26"/>
              </w:rPr>
              <w:t>Huyện Châu Thành</w:t>
            </w:r>
          </w:p>
        </w:tc>
        <w:tc>
          <w:tcPr>
            <w:tcW w:w="1534" w:type="dxa"/>
            <w:tcBorders>
              <w:top w:val="nil"/>
              <w:left w:val="nil"/>
              <w:bottom w:val="single" w:sz="4" w:space="0" w:color="auto"/>
              <w:right w:val="single" w:sz="4" w:space="0" w:color="auto"/>
            </w:tcBorders>
            <w:shd w:val="clear" w:color="auto" w:fill="auto"/>
            <w:noWrap/>
            <w:vAlign w:val="center"/>
            <w:hideMark/>
          </w:tcPr>
          <w:p w:rsidR="004D08F0" w:rsidRPr="002C2C7A" w:rsidRDefault="004D08F0" w:rsidP="0043666B">
            <w:pPr>
              <w:spacing w:before="40" w:after="40"/>
              <w:jc w:val="center"/>
              <w:rPr>
                <w:color w:val="000000"/>
              </w:rPr>
            </w:pPr>
            <w:r w:rsidRPr="002C2C7A">
              <w:rPr>
                <w:b/>
                <w:bCs/>
                <w:color w:val="393939"/>
                <w:shd w:val="clear" w:color="auto" w:fill="F8F8F8"/>
              </w:rPr>
              <w:t>956/UBND-KTN - 13/03/2023</w:t>
            </w:r>
            <w:r w:rsidRPr="002C2C7A">
              <w:rPr>
                <w:color w:val="000000"/>
              </w:rPr>
              <w:t> </w:t>
            </w:r>
          </w:p>
        </w:tc>
        <w:tc>
          <w:tcPr>
            <w:tcW w:w="6116" w:type="dxa"/>
            <w:tcBorders>
              <w:top w:val="nil"/>
              <w:left w:val="nil"/>
              <w:bottom w:val="single" w:sz="4" w:space="0" w:color="auto"/>
              <w:right w:val="single" w:sz="4" w:space="0" w:color="auto"/>
            </w:tcBorders>
            <w:shd w:val="clear" w:color="auto" w:fill="auto"/>
            <w:noWrap/>
            <w:vAlign w:val="center"/>
            <w:hideMark/>
          </w:tcPr>
          <w:p w:rsidR="004D08F0" w:rsidRPr="002C2C7A" w:rsidRDefault="004D08F0" w:rsidP="0043666B">
            <w:pPr>
              <w:spacing w:before="40" w:after="40"/>
            </w:pPr>
            <w:r w:rsidRPr="002C2C7A">
              <w:t xml:space="preserve">Về vùng trồng cây dược liệu: hiện nay, trên địa bàn Huyện không còn vùng trồng cây chuyên khai thác dược liệu, do đa số vườn dược liệu trên địa bàn huyện Châu Thành trước đây có diện tích nhỏ lẻ, hộ gia đình, hiệu quả kinh tế không cao nên đã chuyển sang trồng cây ăn trái có hiệu quả kinh tế cao hơn. </w:t>
            </w:r>
          </w:p>
          <w:p w:rsidR="004D08F0" w:rsidRPr="002C2C7A" w:rsidRDefault="004D08F0" w:rsidP="0043666B">
            <w:pPr>
              <w:spacing w:before="40" w:after="40"/>
              <w:rPr>
                <w:color w:val="000000"/>
              </w:rPr>
            </w:pPr>
            <w:r w:rsidRPr="002C2C7A">
              <w:t>Về cơ sở đóng gói: trên địa bàn Huyện có Hợp tác xã nông sản an toàn An Hòa, xã An Nhơn đăng ký xuất khẩu sản phẩm Nhãn sấy và Trà bưởi non sang Trung Quốc</w:t>
            </w:r>
          </w:p>
        </w:tc>
      </w:tr>
      <w:tr w:rsidR="004D08F0" w:rsidTr="0043666B">
        <w:trPr>
          <w:trHeight w:val="435"/>
          <w:jc w:val="center"/>
        </w:trPr>
        <w:tc>
          <w:tcPr>
            <w:tcW w:w="563" w:type="dxa"/>
            <w:tcBorders>
              <w:top w:val="nil"/>
              <w:left w:val="single" w:sz="4" w:space="0" w:color="auto"/>
              <w:bottom w:val="single" w:sz="4" w:space="0" w:color="auto"/>
              <w:right w:val="single" w:sz="4" w:space="0" w:color="auto"/>
            </w:tcBorders>
            <w:shd w:val="clear" w:color="auto" w:fill="auto"/>
            <w:vAlign w:val="center"/>
          </w:tcPr>
          <w:p w:rsidR="004D08F0" w:rsidRDefault="004D08F0" w:rsidP="0043666B">
            <w:pPr>
              <w:spacing w:before="40" w:after="40"/>
              <w:jc w:val="center"/>
              <w:rPr>
                <w:color w:val="000000"/>
                <w:sz w:val="26"/>
                <w:szCs w:val="26"/>
              </w:rPr>
            </w:pPr>
            <w:r>
              <w:rPr>
                <w:color w:val="000000"/>
                <w:sz w:val="26"/>
                <w:szCs w:val="26"/>
              </w:rPr>
              <w:t>11</w:t>
            </w:r>
          </w:p>
        </w:tc>
        <w:tc>
          <w:tcPr>
            <w:tcW w:w="1983" w:type="dxa"/>
            <w:tcBorders>
              <w:top w:val="nil"/>
              <w:left w:val="nil"/>
              <w:bottom w:val="single" w:sz="4" w:space="0" w:color="auto"/>
              <w:right w:val="single" w:sz="4" w:space="0" w:color="auto"/>
            </w:tcBorders>
            <w:shd w:val="clear" w:color="auto" w:fill="auto"/>
            <w:vAlign w:val="center"/>
          </w:tcPr>
          <w:p w:rsidR="004D08F0" w:rsidRDefault="004D08F0" w:rsidP="0043666B">
            <w:pPr>
              <w:spacing w:before="40" w:after="40"/>
              <w:rPr>
                <w:color w:val="000000"/>
                <w:sz w:val="26"/>
                <w:szCs w:val="26"/>
              </w:rPr>
            </w:pPr>
            <w:r>
              <w:rPr>
                <w:color w:val="000000"/>
                <w:sz w:val="26"/>
                <w:szCs w:val="26"/>
              </w:rPr>
              <w:t>Huyện Cao Lãnh</w:t>
            </w:r>
          </w:p>
        </w:tc>
        <w:tc>
          <w:tcPr>
            <w:tcW w:w="1534" w:type="dxa"/>
            <w:tcBorders>
              <w:top w:val="nil"/>
              <w:left w:val="nil"/>
              <w:bottom w:val="single" w:sz="4" w:space="0" w:color="auto"/>
              <w:right w:val="single" w:sz="4" w:space="0" w:color="auto"/>
            </w:tcBorders>
            <w:shd w:val="clear" w:color="auto" w:fill="auto"/>
            <w:noWrap/>
            <w:vAlign w:val="center"/>
          </w:tcPr>
          <w:p w:rsidR="004D08F0" w:rsidRPr="002C2C7A" w:rsidRDefault="004D08F0" w:rsidP="0043666B">
            <w:pPr>
              <w:spacing w:before="40" w:after="40"/>
              <w:jc w:val="center"/>
              <w:rPr>
                <w:color w:val="000000"/>
              </w:rPr>
            </w:pPr>
            <w:r w:rsidRPr="002C2C7A">
              <w:rPr>
                <w:color w:val="000000"/>
              </w:rPr>
              <w:t> </w:t>
            </w:r>
          </w:p>
        </w:tc>
        <w:tc>
          <w:tcPr>
            <w:tcW w:w="6116" w:type="dxa"/>
            <w:tcBorders>
              <w:top w:val="nil"/>
              <w:left w:val="nil"/>
              <w:bottom w:val="single" w:sz="4" w:space="0" w:color="auto"/>
              <w:right w:val="single" w:sz="4" w:space="0" w:color="auto"/>
            </w:tcBorders>
            <w:shd w:val="clear" w:color="auto" w:fill="auto"/>
            <w:noWrap/>
            <w:vAlign w:val="center"/>
          </w:tcPr>
          <w:p w:rsidR="004D08F0" w:rsidRPr="002C2C7A" w:rsidRDefault="004D08F0" w:rsidP="0043666B">
            <w:pPr>
              <w:spacing w:before="40" w:after="40"/>
              <w:rPr>
                <w:color w:val="000000"/>
              </w:rPr>
            </w:pPr>
            <w:r w:rsidRPr="002C2C7A">
              <w:rPr>
                <w:color w:val="000000"/>
              </w:rPr>
              <w:t>Chưa gửi phản hồi</w:t>
            </w:r>
          </w:p>
        </w:tc>
      </w:tr>
      <w:tr w:rsidR="004D08F0" w:rsidTr="0043666B">
        <w:trPr>
          <w:trHeight w:val="435"/>
          <w:jc w:val="center"/>
        </w:trPr>
        <w:tc>
          <w:tcPr>
            <w:tcW w:w="563" w:type="dxa"/>
            <w:tcBorders>
              <w:top w:val="nil"/>
              <w:left w:val="single" w:sz="4" w:space="0" w:color="auto"/>
              <w:bottom w:val="single" w:sz="4" w:space="0" w:color="auto"/>
              <w:right w:val="single" w:sz="4" w:space="0" w:color="auto"/>
            </w:tcBorders>
            <w:shd w:val="clear" w:color="auto" w:fill="auto"/>
            <w:vAlign w:val="center"/>
          </w:tcPr>
          <w:p w:rsidR="004D08F0" w:rsidRDefault="004D08F0" w:rsidP="0043666B">
            <w:pPr>
              <w:spacing w:before="40" w:after="40"/>
              <w:jc w:val="center"/>
              <w:rPr>
                <w:color w:val="000000"/>
                <w:sz w:val="26"/>
                <w:szCs w:val="26"/>
              </w:rPr>
            </w:pPr>
            <w:r>
              <w:rPr>
                <w:color w:val="000000"/>
                <w:sz w:val="26"/>
                <w:szCs w:val="26"/>
              </w:rPr>
              <w:t>12</w:t>
            </w:r>
          </w:p>
        </w:tc>
        <w:tc>
          <w:tcPr>
            <w:tcW w:w="1983" w:type="dxa"/>
            <w:tcBorders>
              <w:top w:val="nil"/>
              <w:left w:val="nil"/>
              <w:bottom w:val="single" w:sz="4" w:space="0" w:color="auto"/>
              <w:right w:val="single" w:sz="4" w:space="0" w:color="auto"/>
            </w:tcBorders>
            <w:shd w:val="clear" w:color="auto" w:fill="auto"/>
            <w:vAlign w:val="center"/>
          </w:tcPr>
          <w:p w:rsidR="004D08F0" w:rsidRDefault="004D08F0" w:rsidP="0043666B">
            <w:pPr>
              <w:spacing w:before="40" w:after="40"/>
              <w:rPr>
                <w:color w:val="000000"/>
                <w:sz w:val="26"/>
                <w:szCs w:val="26"/>
              </w:rPr>
            </w:pPr>
            <w:r>
              <w:rPr>
                <w:color w:val="000000"/>
                <w:sz w:val="26"/>
                <w:szCs w:val="26"/>
              </w:rPr>
              <w:t>Huyện Hồng Ngự</w:t>
            </w:r>
          </w:p>
        </w:tc>
        <w:tc>
          <w:tcPr>
            <w:tcW w:w="1534" w:type="dxa"/>
            <w:tcBorders>
              <w:top w:val="nil"/>
              <w:left w:val="nil"/>
              <w:bottom w:val="single" w:sz="4" w:space="0" w:color="auto"/>
              <w:right w:val="single" w:sz="4" w:space="0" w:color="auto"/>
            </w:tcBorders>
            <w:shd w:val="clear" w:color="auto" w:fill="auto"/>
            <w:noWrap/>
            <w:vAlign w:val="center"/>
          </w:tcPr>
          <w:p w:rsidR="004D08F0" w:rsidRPr="002C2C7A" w:rsidRDefault="004D08F0" w:rsidP="0043666B">
            <w:pPr>
              <w:spacing w:before="40" w:after="40"/>
              <w:jc w:val="center"/>
              <w:rPr>
                <w:color w:val="000000"/>
              </w:rPr>
            </w:pPr>
            <w:r w:rsidRPr="002C2C7A">
              <w:rPr>
                <w:color w:val="000000"/>
              </w:rPr>
              <w:t> </w:t>
            </w:r>
          </w:p>
        </w:tc>
        <w:tc>
          <w:tcPr>
            <w:tcW w:w="6116" w:type="dxa"/>
            <w:tcBorders>
              <w:top w:val="nil"/>
              <w:left w:val="nil"/>
              <w:bottom w:val="single" w:sz="4" w:space="0" w:color="auto"/>
              <w:right w:val="single" w:sz="4" w:space="0" w:color="auto"/>
            </w:tcBorders>
            <w:shd w:val="clear" w:color="auto" w:fill="auto"/>
            <w:noWrap/>
            <w:vAlign w:val="center"/>
          </w:tcPr>
          <w:p w:rsidR="004D08F0" w:rsidRPr="002C2C7A" w:rsidRDefault="004D08F0" w:rsidP="0043666B">
            <w:pPr>
              <w:spacing w:before="40" w:after="40"/>
              <w:rPr>
                <w:color w:val="000000"/>
              </w:rPr>
            </w:pPr>
            <w:r w:rsidRPr="002C2C7A">
              <w:rPr>
                <w:color w:val="000000"/>
              </w:rPr>
              <w:t>Chưa gửi phản hồi</w:t>
            </w:r>
          </w:p>
        </w:tc>
      </w:tr>
      <w:tr w:rsidR="004D08F0" w:rsidTr="0043666B">
        <w:trPr>
          <w:trHeight w:val="435"/>
          <w:jc w:val="center"/>
        </w:trPr>
        <w:tc>
          <w:tcPr>
            <w:tcW w:w="563" w:type="dxa"/>
            <w:tcBorders>
              <w:top w:val="nil"/>
              <w:left w:val="single" w:sz="4" w:space="0" w:color="auto"/>
              <w:bottom w:val="single" w:sz="4" w:space="0" w:color="auto"/>
              <w:right w:val="single" w:sz="4" w:space="0" w:color="auto"/>
            </w:tcBorders>
            <w:shd w:val="clear" w:color="auto" w:fill="auto"/>
            <w:vAlign w:val="center"/>
          </w:tcPr>
          <w:p w:rsidR="004D08F0" w:rsidRDefault="004D08F0" w:rsidP="0043666B">
            <w:pPr>
              <w:spacing w:before="40" w:after="40"/>
              <w:jc w:val="center"/>
              <w:rPr>
                <w:color w:val="000000"/>
                <w:sz w:val="26"/>
                <w:szCs w:val="26"/>
              </w:rPr>
            </w:pPr>
            <w:r>
              <w:rPr>
                <w:color w:val="000000"/>
                <w:sz w:val="26"/>
                <w:szCs w:val="26"/>
              </w:rPr>
              <w:t>13</w:t>
            </w:r>
          </w:p>
        </w:tc>
        <w:tc>
          <w:tcPr>
            <w:tcW w:w="1983" w:type="dxa"/>
            <w:tcBorders>
              <w:top w:val="nil"/>
              <w:left w:val="nil"/>
              <w:bottom w:val="single" w:sz="4" w:space="0" w:color="auto"/>
              <w:right w:val="single" w:sz="4" w:space="0" w:color="auto"/>
            </w:tcBorders>
            <w:shd w:val="clear" w:color="auto" w:fill="auto"/>
            <w:vAlign w:val="center"/>
          </w:tcPr>
          <w:p w:rsidR="004D08F0" w:rsidRDefault="004D08F0" w:rsidP="0043666B">
            <w:pPr>
              <w:spacing w:before="40" w:after="40"/>
              <w:rPr>
                <w:color w:val="000000"/>
                <w:sz w:val="26"/>
                <w:szCs w:val="26"/>
              </w:rPr>
            </w:pPr>
            <w:r>
              <w:rPr>
                <w:color w:val="000000"/>
                <w:sz w:val="26"/>
                <w:szCs w:val="26"/>
              </w:rPr>
              <w:t>Thành phố Sa Đéc</w:t>
            </w:r>
          </w:p>
        </w:tc>
        <w:tc>
          <w:tcPr>
            <w:tcW w:w="1534" w:type="dxa"/>
            <w:tcBorders>
              <w:top w:val="nil"/>
              <w:left w:val="nil"/>
              <w:bottom w:val="single" w:sz="4" w:space="0" w:color="auto"/>
              <w:right w:val="single" w:sz="4" w:space="0" w:color="auto"/>
            </w:tcBorders>
            <w:shd w:val="clear" w:color="auto" w:fill="auto"/>
            <w:noWrap/>
            <w:vAlign w:val="center"/>
          </w:tcPr>
          <w:p w:rsidR="004D08F0" w:rsidRPr="002C2C7A" w:rsidRDefault="004D08F0" w:rsidP="0043666B">
            <w:pPr>
              <w:spacing w:before="40" w:after="40"/>
              <w:jc w:val="center"/>
              <w:rPr>
                <w:color w:val="000000"/>
              </w:rPr>
            </w:pPr>
            <w:r w:rsidRPr="002C2C7A">
              <w:rPr>
                <w:color w:val="000000"/>
              </w:rPr>
              <w:t> </w:t>
            </w:r>
          </w:p>
        </w:tc>
        <w:tc>
          <w:tcPr>
            <w:tcW w:w="6116" w:type="dxa"/>
            <w:tcBorders>
              <w:top w:val="nil"/>
              <w:left w:val="nil"/>
              <w:bottom w:val="single" w:sz="4" w:space="0" w:color="auto"/>
              <w:right w:val="single" w:sz="4" w:space="0" w:color="auto"/>
            </w:tcBorders>
            <w:shd w:val="clear" w:color="auto" w:fill="auto"/>
            <w:noWrap/>
            <w:vAlign w:val="center"/>
          </w:tcPr>
          <w:p w:rsidR="004D08F0" w:rsidRPr="002C2C7A" w:rsidRDefault="004D08F0" w:rsidP="0043666B">
            <w:pPr>
              <w:spacing w:before="40" w:after="40"/>
              <w:rPr>
                <w:color w:val="000000"/>
              </w:rPr>
            </w:pPr>
            <w:r w:rsidRPr="002C2C7A">
              <w:rPr>
                <w:color w:val="000000"/>
              </w:rPr>
              <w:t>Chưa gửi phản hồi</w:t>
            </w:r>
          </w:p>
        </w:tc>
      </w:tr>
      <w:tr w:rsidR="004D08F0" w:rsidTr="0043666B">
        <w:trPr>
          <w:trHeight w:val="390"/>
          <w:jc w:val="center"/>
        </w:trPr>
        <w:tc>
          <w:tcPr>
            <w:tcW w:w="2546"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08F0" w:rsidRDefault="004D08F0" w:rsidP="0043666B">
            <w:pPr>
              <w:spacing w:before="40" w:after="40"/>
              <w:jc w:val="center"/>
              <w:rPr>
                <w:b/>
                <w:bCs/>
                <w:color w:val="000000"/>
                <w:sz w:val="26"/>
                <w:szCs w:val="26"/>
              </w:rPr>
            </w:pPr>
            <w:r>
              <w:rPr>
                <w:b/>
                <w:bCs/>
                <w:color w:val="000000"/>
                <w:sz w:val="26"/>
                <w:szCs w:val="26"/>
              </w:rPr>
              <w:t>Tổng cộng</w:t>
            </w:r>
          </w:p>
        </w:tc>
        <w:tc>
          <w:tcPr>
            <w:tcW w:w="1534" w:type="dxa"/>
            <w:tcBorders>
              <w:top w:val="nil"/>
              <w:left w:val="nil"/>
              <w:bottom w:val="single" w:sz="4" w:space="0" w:color="auto"/>
              <w:right w:val="single" w:sz="4" w:space="0" w:color="auto"/>
            </w:tcBorders>
            <w:shd w:val="clear" w:color="auto" w:fill="auto"/>
            <w:noWrap/>
            <w:vAlign w:val="center"/>
            <w:hideMark/>
          </w:tcPr>
          <w:p w:rsidR="004D08F0" w:rsidRDefault="004D08F0" w:rsidP="0043666B">
            <w:pPr>
              <w:spacing w:before="40" w:after="40"/>
              <w:jc w:val="center"/>
              <w:rPr>
                <w:b/>
                <w:bCs/>
                <w:color w:val="000000"/>
                <w:sz w:val="26"/>
                <w:szCs w:val="26"/>
              </w:rPr>
            </w:pPr>
          </w:p>
        </w:tc>
        <w:tc>
          <w:tcPr>
            <w:tcW w:w="6116" w:type="dxa"/>
            <w:tcBorders>
              <w:top w:val="nil"/>
              <w:left w:val="nil"/>
              <w:bottom w:val="single" w:sz="4" w:space="0" w:color="auto"/>
              <w:right w:val="single" w:sz="4" w:space="0" w:color="auto"/>
            </w:tcBorders>
            <w:shd w:val="clear" w:color="auto" w:fill="auto"/>
            <w:noWrap/>
            <w:vAlign w:val="center"/>
            <w:hideMark/>
          </w:tcPr>
          <w:p w:rsidR="004D08F0" w:rsidRDefault="004D08F0" w:rsidP="0043666B">
            <w:pPr>
              <w:spacing w:before="40" w:after="40"/>
              <w:jc w:val="center"/>
              <w:rPr>
                <w:b/>
                <w:bCs/>
                <w:color w:val="000000"/>
                <w:sz w:val="26"/>
                <w:szCs w:val="26"/>
              </w:rPr>
            </w:pPr>
            <w:r>
              <w:rPr>
                <w:b/>
                <w:bCs/>
                <w:color w:val="000000"/>
                <w:sz w:val="26"/>
                <w:szCs w:val="26"/>
              </w:rPr>
              <w:t> </w:t>
            </w:r>
          </w:p>
        </w:tc>
      </w:tr>
    </w:tbl>
    <w:p w:rsidR="007F182C" w:rsidRDefault="007F182C" w:rsidP="007F182C">
      <w:pPr>
        <w:jc w:val="both"/>
        <w:rPr>
          <w:sz w:val="22"/>
          <w:szCs w:val="22"/>
          <w:lang w:val="nb-NO"/>
        </w:rPr>
      </w:pPr>
    </w:p>
    <w:p w:rsidR="007F182C" w:rsidRPr="00791D6E" w:rsidRDefault="007F182C" w:rsidP="007F182C">
      <w:pPr>
        <w:jc w:val="both"/>
        <w:rPr>
          <w:sz w:val="22"/>
          <w:szCs w:val="22"/>
          <w:lang w:val="nb-NO"/>
        </w:rPr>
      </w:pPr>
      <w:r>
        <w:rPr>
          <w:sz w:val="22"/>
          <w:szCs w:val="22"/>
          <w:lang w:val="nb-NO"/>
        </w:rPr>
        <w:tab/>
      </w:r>
      <w:r>
        <w:rPr>
          <w:sz w:val="22"/>
          <w:szCs w:val="22"/>
          <w:lang w:val="nb-NO"/>
        </w:rPr>
        <w:tab/>
      </w:r>
      <w:r>
        <w:rPr>
          <w:sz w:val="22"/>
          <w:szCs w:val="22"/>
          <w:lang w:val="nb-NO"/>
        </w:rPr>
        <w:tab/>
      </w:r>
      <w:r>
        <w:rPr>
          <w:sz w:val="22"/>
          <w:szCs w:val="22"/>
          <w:lang w:val="nb-NO"/>
        </w:rPr>
        <w:tab/>
      </w:r>
      <w:r>
        <w:rPr>
          <w:sz w:val="22"/>
          <w:szCs w:val="22"/>
          <w:lang w:val="nb-NO"/>
        </w:rPr>
        <w:tab/>
      </w:r>
      <w:r>
        <w:rPr>
          <w:b/>
          <w:sz w:val="28"/>
          <w:szCs w:val="28"/>
          <w:lang w:val="nb-NO"/>
        </w:rPr>
        <w:t xml:space="preserve"> </w:t>
      </w:r>
      <w:r w:rsidRPr="000206A6">
        <w:rPr>
          <w:b/>
          <w:sz w:val="28"/>
          <w:szCs w:val="28"/>
          <w:lang w:val="nb-NO"/>
        </w:rPr>
        <w:t xml:space="preserve">                  </w:t>
      </w:r>
    </w:p>
    <w:p w:rsidR="00D6324E" w:rsidRDefault="00587E57"/>
    <w:sectPr w:rsidR="00D6324E" w:rsidSect="00151088">
      <w:headerReference w:type="even" r:id="rId7"/>
      <w:headerReference w:type="default" r:id="rId8"/>
      <w:pgSz w:w="11909" w:h="16834" w:code="9"/>
      <w:pgMar w:top="1134" w:right="1134" w:bottom="1134" w:left="1701" w:header="720" w:footer="720"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7E57" w:rsidRDefault="00587E57">
      <w:r>
        <w:separator/>
      </w:r>
    </w:p>
  </w:endnote>
  <w:endnote w:type="continuationSeparator" w:id="0">
    <w:p w:rsidR="00587E57" w:rsidRDefault="00587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7E57" w:rsidRDefault="00587E57">
      <w:r>
        <w:separator/>
      </w:r>
    </w:p>
  </w:footnote>
  <w:footnote w:type="continuationSeparator" w:id="0">
    <w:p w:rsidR="00587E57" w:rsidRDefault="00587E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E75" w:rsidRDefault="007F182C" w:rsidP="003C1E8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C0E75" w:rsidRDefault="00587E5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E75" w:rsidRDefault="007F182C" w:rsidP="003C1E8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D08F0">
      <w:rPr>
        <w:rStyle w:val="PageNumber"/>
        <w:noProof/>
      </w:rPr>
      <w:t>2</w:t>
    </w:r>
    <w:r>
      <w:rPr>
        <w:rStyle w:val="PageNumber"/>
      </w:rPr>
      <w:fldChar w:fldCharType="end"/>
    </w:r>
  </w:p>
  <w:p w:rsidR="008C0E75" w:rsidRDefault="00587E5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82C"/>
    <w:rsid w:val="00082676"/>
    <w:rsid w:val="00137527"/>
    <w:rsid w:val="002C2C7A"/>
    <w:rsid w:val="003D6A23"/>
    <w:rsid w:val="0043666B"/>
    <w:rsid w:val="00486C0D"/>
    <w:rsid w:val="004D08F0"/>
    <w:rsid w:val="00587E57"/>
    <w:rsid w:val="007D4B7A"/>
    <w:rsid w:val="007F182C"/>
    <w:rsid w:val="0082758D"/>
    <w:rsid w:val="00837AEE"/>
    <w:rsid w:val="00A31525"/>
    <w:rsid w:val="00AA6909"/>
    <w:rsid w:val="00B120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82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F182C"/>
    <w:pPr>
      <w:tabs>
        <w:tab w:val="center" w:pos="4153"/>
        <w:tab w:val="right" w:pos="8306"/>
      </w:tabs>
      <w:autoSpaceDE w:val="0"/>
      <w:autoSpaceDN w:val="0"/>
    </w:pPr>
    <w:rPr>
      <w:rFonts w:ascii=".VnTime" w:hAnsi=".VnTime" w:cs=".VnTime"/>
      <w:sz w:val="20"/>
      <w:szCs w:val="20"/>
      <w:lang w:val="en-GB"/>
    </w:rPr>
  </w:style>
  <w:style w:type="character" w:customStyle="1" w:styleId="HeaderChar">
    <w:name w:val="Header Char"/>
    <w:basedOn w:val="DefaultParagraphFont"/>
    <w:link w:val="Header"/>
    <w:rsid w:val="007F182C"/>
    <w:rPr>
      <w:rFonts w:ascii=".VnTime" w:eastAsia="Times New Roman" w:hAnsi=".VnTime" w:cs=".VnTime"/>
      <w:sz w:val="20"/>
      <w:szCs w:val="20"/>
      <w:lang w:val="en-GB"/>
    </w:rPr>
  </w:style>
  <w:style w:type="character" w:styleId="PageNumber">
    <w:name w:val="page number"/>
    <w:basedOn w:val="DefaultParagraphFont"/>
    <w:rsid w:val="007F18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82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F182C"/>
    <w:pPr>
      <w:tabs>
        <w:tab w:val="center" w:pos="4153"/>
        <w:tab w:val="right" w:pos="8306"/>
      </w:tabs>
      <w:autoSpaceDE w:val="0"/>
      <w:autoSpaceDN w:val="0"/>
    </w:pPr>
    <w:rPr>
      <w:rFonts w:ascii=".VnTime" w:hAnsi=".VnTime" w:cs=".VnTime"/>
      <w:sz w:val="20"/>
      <w:szCs w:val="20"/>
      <w:lang w:val="en-GB"/>
    </w:rPr>
  </w:style>
  <w:style w:type="character" w:customStyle="1" w:styleId="HeaderChar">
    <w:name w:val="Header Char"/>
    <w:basedOn w:val="DefaultParagraphFont"/>
    <w:link w:val="Header"/>
    <w:rsid w:val="007F182C"/>
    <w:rPr>
      <w:rFonts w:ascii=".VnTime" w:eastAsia="Times New Roman" w:hAnsi=".VnTime" w:cs=".VnTime"/>
      <w:sz w:val="20"/>
      <w:szCs w:val="20"/>
      <w:lang w:val="en-GB"/>
    </w:rPr>
  </w:style>
  <w:style w:type="character" w:styleId="PageNumber">
    <w:name w:val="page number"/>
    <w:basedOn w:val="DefaultParagraphFont"/>
    <w:rsid w:val="007F1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536</Words>
  <Characters>3059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3</cp:revision>
  <dcterms:created xsi:type="dcterms:W3CDTF">2023-03-24T03:47:00Z</dcterms:created>
  <dcterms:modified xsi:type="dcterms:W3CDTF">2023-03-24T04:06:00Z</dcterms:modified>
</cp:coreProperties>
</file>