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98" w:type="dxa"/>
        <w:jc w:val="center"/>
        <w:tblLook w:val="01E0" w:firstRow="1" w:lastRow="1" w:firstColumn="1" w:lastColumn="1" w:noHBand="0" w:noVBand="0"/>
      </w:tblPr>
      <w:tblGrid>
        <w:gridCol w:w="1290"/>
        <w:gridCol w:w="1290"/>
        <w:gridCol w:w="1291"/>
        <w:gridCol w:w="1070"/>
        <w:gridCol w:w="3544"/>
        <w:gridCol w:w="1113"/>
      </w:tblGrid>
      <w:tr w:rsidR="009824EE" w:rsidRPr="009824EE" w14:paraId="3B00A853" w14:textId="77777777" w:rsidTr="008602FF">
        <w:trPr>
          <w:trHeight w:val="621"/>
          <w:jc w:val="center"/>
        </w:trPr>
        <w:tc>
          <w:tcPr>
            <w:tcW w:w="3871" w:type="dxa"/>
            <w:gridSpan w:val="3"/>
            <w:shd w:val="clear" w:color="auto" w:fill="auto"/>
          </w:tcPr>
          <w:p w14:paraId="149E1358" w14:textId="77777777" w:rsidR="00185D26" w:rsidRPr="009824EE" w:rsidRDefault="00185D26" w:rsidP="00B8296D">
            <w:pPr>
              <w:tabs>
                <w:tab w:val="center" w:pos="1635"/>
                <w:tab w:val="center" w:pos="6521"/>
              </w:tabs>
              <w:jc w:val="center"/>
              <w:rPr>
                <w:sz w:val="26"/>
                <w:szCs w:val="26"/>
              </w:rPr>
            </w:pPr>
            <w:r w:rsidRPr="009824EE">
              <w:rPr>
                <w:sz w:val="26"/>
                <w:szCs w:val="26"/>
              </w:rPr>
              <w:t>UBND TỈNH ĐỒNG THÁP</w:t>
            </w:r>
          </w:p>
          <w:p w14:paraId="0F58C7AD" w14:textId="36BDDD2C" w:rsidR="00185D26" w:rsidRPr="009824EE" w:rsidRDefault="00185D26" w:rsidP="00B8296D">
            <w:pPr>
              <w:tabs>
                <w:tab w:val="center" w:pos="1635"/>
                <w:tab w:val="center" w:pos="6521"/>
              </w:tabs>
              <w:jc w:val="center"/>
              <w:rPr>
                <w:b/>
                <w:szCs w:val="26"/>
              </w:rPr>
            </w:pPr>
            <w:r w:rsidRPr="009824EE">
              <w:rPr>
                <w:b/>
                <w:sz w:val="26"/>
                <w:szCs w:val="26"/>
              </w:rPr>
              <w:t>SỞ NÔNG NGHIỆP VÀ PTNT</w:t>
            </w:r>
          </w:p>
        </w:tc>
        <w:tc>
          <w:tcPr>
            <w:tcW w:w="5727" w:type="dxa"/>
            <w:gridSpan w:val="3"/>
            <w:shd w:val="clear" w:color="auto" w:fill="auto"/>
          </w:tcPr>
          <w:p w14:paraId="5BF0EDDF" w14:textId="77777777" w:rsidR="00185D26" w:rsidRPr="009824EE" w:rsidRDefault="00185D26" w:rsidP="00B8296D">
            <w:pPr>
              <w:tabs>
                <w:tab w:val="center" w:pos="1635"/>
                <w:tab w:val="center" w:pos="6521"/>
              </w:tabs>
              <w:jc w:val="center"/>
              <w:rPr>
                <w:b/>
                <w:sz w:val="26"/>
                <w:szCs w:val="26"/>
              </w:rPr>
            </w:pPr>
            <w:r w:rsidRPr="009824EE">
              <w:rPr>
                <w:b/>
                <w:sz w:val="26"/>
                <w:szCs w:val="26"/>
              </w:rPr>
              <w:t>CỘNG HOÀ XÃ HỘI CHỦ NGHĨA VIỆT NAM</w:t>
            </w:r>
          </w:p>
          <w:p w14:paraId="44E25C6D" w14:textId="6BF17235" w:rsidR="00185D26" w:rsidRPr="009824EE" w:rsidRDefault="00185D26" w:rsidP="00B8296D">
            <w:pPr>
              <w:tabs>
                <w:tab w:val="center" w:pos="1635"/>
                <w:tab w:val="center" w:pos="6521"/>
              </w:tabs>
              <w:jc w:val="center"/>
              <w:rPr>
                <w:b/>
                <w:sz w:val="28"/>
                <w:szCs w:val="28"/>
              </w:rPr>
            </w:pPr>
            <w:r w:rsidRPr="009824EE">
              <w:rPr>
                <w:b/>
                <w:sz w:val="28"/>
                <w:szCs w:val="28"/>
              </w:rPr>
              <w:t>Độc lập –Tự do – Hạnh phúc</w:t>
            </w:r>
          </w:p>
        </w:tc>
      </w:tr>
      <w:tr w:rsidR="00775CFD" w:rsidRPr="009824EE" w14:paraId="048DE185" w14:textId="77777777" w:rsidTr="00775CFD">
        <w:trPr>
          <w:trHeight w:val="83"/>
          <w:jc w:val="center"/>
        </w:trPr>
        <w:tc>
          <w:tcPr>
            <w:tcW w:w="1290" w:type="dxa"/>
            <w:shd w:val="clear" w:color="auto" w:fill="auto"/>
          </w:tcPr>
          <w:p w14:paraId="01AA937F" w14:textId="77777777" w:rsidR="00775CFD" w:rsidRPr="00775CFD" w:rsidRDefault="00775CFD" w:rsidP="00775CFD">
            <w:pPr>
              <w:tabs>
                <w:tab w:val="center" w:pos="1635"/>
                <w:tab w:val="center" w:pos="6521"/>
              </w:tabs>
              <w:jc w:val="center"/>
              <w:rPr>
                <w:sz w:val="16"/>
                <w:szCs w:val="16"/>
              </w:rPr>
            </w:pPr>
          </w:p>
        </w:tc>
        <w:tc>
          <w:tcPr>
            <w:tcW w:w="1290" w:type="dxa"/>
            <w:tcBorders>
              <w:top w:val="single" w:sz="4" w:space="0" w:color="auto"/>
            </w:tcBorders>
            <w:shd w:val="clear" w:color="auto" w:fill="auto"/>
          </w:tcPr>
          <w:p w14:paraId="07E92B75" w14:textId="77777777" w:rsidR="00775CFD" w:rsidRPr="00775CFD" w:rsidRDefault="00775CFD" w:rsidP="00775CFD">
            <w:pPr>
              <w:tabs>
                <w:tab w:val="center" w:pos="1635"/>
                <w:tab w:val="center" w:pos="6521"/>
              </w:tabs>
              <w:jc w:val="center"/>
              <w:rPr>
                <w:sz w:val="16"/>
                <w:szCs w:val="16"/>
              </w:rPr>
            </w:pPr>
          </w:p>
        </w:tc>
        <w:tc>
          <w:tcPr>
            <w:tcW w:w="1291" w:type="dxa"/>
            <w:shd w:val="clear" w:color="auto" w:fill="auto"/>
          </w:tcPr>
          <w:p w14:paraId="5A8EF37A" w14:textId="5D2F7BBB" w:rsidR="00775CFD" w:rsidRPr="00775CFD" w:rsidRDefault="00775CFD" w:rsidP="00775CFD">
            <w:pPr>
              <w:tabs>
                <w:tab w:val="center" w:pos="1635"/>
                <w:tab w:val="center" w:pos="6521"/>
              </w:tabs>
              <w:jc w:val="center"/>
              <w:rPr>
                <w:sz w:val="16"/>
                <w:szCs w:val="16"/>
              </w:rPr>
            </w:pPr>
          </w:p>
        </w:tc>
        <w:tc>
          <w:tcPr>
            <w:tcW w:w="1070" w:type="dxa"/>
            <w:shd w:val="clear" w:color="auto" w:fill="auto"/>
          </w:tcPr>
          <w:p w14:paraId="4A737622" w14:textId="77777777" w:rsidR="00775CFD" w:rsidRPr="00775CFD" w:rsidRDefault="00775CFD" w:rsidP="00775CFD">
            <w:pPr>
              <w:tabs>
                <w:tab w:val="center" w:pos="1635"/>
                <w:tab w:val="center" w:pos="6521"/>
              </w:tabs>
              <w:jc w:val="center"/>
              <w:rPr>
                <w:noProof/>
                <w:sz w:val="16"/>
                <w:szCs w:val="16"/>
              </w:rPr>
            </w:pPr>
          </w:p>
        </w:tc>
        <w:tc>
          <w:tcPr>
            <w:tcW w:w="3544" w:type="dxa"/>
            <w:tcBorders>
              <w:top w:val="single" w:sz="4" w:space="0" w:color="auto"/>
            </w:tcBorders>
            <w:shd w:val="clear" w:color="auto" w:fill="auto"/>
          </w:tcPr>
          <w:p w14:paraId="4A87E326" w14:textId="77777777" w:rsidR="00775CFD" w:rsidRPr="00775CFD" w:rsidRDefault="00775CFD" w:rsidP="00775CFD">
            <w:pPr>
              <w:tabs>
                <w:tab w:val="center" w:pos="1635"/>
                <w:tab w:val="center" w:pos="6521"/>
              </w:tabs>
              <w:jc w:val="center"/>
              <w:rPr>
                <w:noProof/>
                <w:sz w:val="16"/>
                <w:szCs w:val="16"/>
              </w:rPr>
            </w:pPr>
          </w:p>
        </w:tc>
        <w:tc>
          <w:tcPr>
            <w:tcW w:w="1113" w:type="dxa"/>
            <w:shd w:val="clear" w:color="auto" w:fill="auto"/>
          </w:tcPr>
          <w:p w14:paraId="391F65B7" w14:textId="5A5A04B5" w:rsidR="00775CFD" w:rsidRPr="00775CFD" w:rsidRDefault="00775CFD" w:rsidP="00775CFD">
            <w:pPr>
              <w:tabs>
                <w:tab w:val="center" w:pos="1635"/>
                <w:tab w:val="center" w:pos="6521"/>
              </w:tabs>
              <w:jc w:val="center"/>
              <w:rPr>
                <w:noProof/>
                <w:sz w:val="16"/>
                <w:szCs w:val="16"/>
              </w:rPr>
            </w:pPr>
          </w:p>
        </w:tc>
      </w:tr>
      <w:tr w:rsidR="009824EE" w:rsidRPr="009824EE" w14:paraId="0B35A7AB" w14:textId="77777777" w:rsidTr="008602FF">
        <w:trPr>
          <w:jc w:val="center"/>
        </w:trPr>
        <w:tc>
          <w:tcPr>
            <w:tcW w:w="3871" w:type="dxa"/>
            <w:gridSpan w:val="3"/>
            <w:shd w:val="clear" w:color="auto" w:fill="auto"/>
          </w:tcPr>
          <w:p w14:paraId="2346531E" w14:textId="77777777" w:rsidR="00185D26" w:rsidRPr="009824EE" w:rsidRDefault="00185D26" w:rsidP="00523CC3">
            <w:pPr>
              <w:tabs>
                <w:tab w:val="center" w:pos="1635"/>
                <w:tab w:val="center" w:pos="6521"/>
              </w:tabs>
              <w:spacing w:before="120"/>
              <w:jc w:val="center"/>
              <w:rPr>
                <w:sz w:val="28"/>
                <w:szCs w:val="28"/>
              </w:rPr>
            </w:pPr>
            <w:r w:rsidRPr="009824EE">
              <w:rPr>
                <w:sz w:val="28"/>
                <w:szCs w:val="28"/>
              </w:rPr>
              <w:t>Số:            /SNN-KHTC</w:t>
            </w:r>
          </w:p>
        </w:tc>
        <w:tc>
          <w:tcPr>
            <w:tcW w:w="5727" w:type="dxa"/>
            <w:gridSpan w:val="3"/>
            <w:shd w:val="clear" w:color="auto" w:fill="auto"/>
          </w:tcPr>
          <w:p w14:paraId="5BEF6D01" w14:textId="493CC381" w:rsidR="00F674D1" w:rsidRPr="00F674D1" w:rsidRDefault="00185D26" w:rsidP="001936F6">
            <w:pPr>
              <w:tabs>
                <w:tab w:val="center" w:pos="1635"/>
                <w:tab w:val="center" w:pos="6521"/>
              </w:tabs>
              <w:spacing w:before="120"/>
              <w:jc w:val="center"/>
              <w:rPr>
                <w:sz w:val="28"/>
                <w:szCs w:val="28"/>
                <w:lang w:val="vi-VN"/>
              </w:rPr>
            </w:pPr>
            <w:r w:rsidRPr="009824EE">
              <w:rPr>
                <w:i/>
                <w:sz w:val="28"/>
                <w:szCs w:val="28"/>
              </w:rPr>
              <w:t>Đồng Tháp, ngày          tháng      năm 202</w:t>
            </w:r>
            <w:r w:rsidR="00F674D1">
              <w:rPr>
                <w:i/>
                <w:sz w:val="28"/>
                <w:szCs w:val="28"/>
                <w:lang w:val="vi-VN"/>
              </w:rPr>
              <w:t>3</w:t>
            </w:r>
          </w:p>
        </w:tc>
      </w:tr>
      <w:tr w:rsidR="00185D26" w:rsidRPr="009824EE" w14:paraId="204E50C0" w14:textId="77777777" w:rsidTr="008602FF">
        <w:trPr>
          <w:jc w:val="center"/>
        </w:trPr>
        <w:tc>
          <w:tcPr>
            <w:tcW w:w="3871" w:type="dxa"/>
            <w:gridSpan w:val="3"/>
            <w:shd w:val="clear" w:color="auto" w:fill="auto"/>
          </w:tcPr>
          <w:p w14:paraId="246DF89B" w14:textId="3C9B182A" w:rsidR="00185D26" w:rsidRPr="009824EE" w:rsidRDefault="00185D26" w:rsidP="00FD623B">
            <w:pPr>
              <w:jc w:val="center"/>
            </w:pPr>
            <w:r w:rsidRPr="009824EE">
              <w:t xml:space="preserve">V/v </w:t>
            </w:r>
            <w:r w:rsidR="00A940CD">
              <w:t>mời họp trực tuyến hướng dẫn đăng ký vùng trồng, cơ sở đóng gói cây dược liệu và cây có múi xuất khẩu sang Trung Quốc</w:t>
            </w:r>
          </w:p>
        </w:tc>
        <w:tc>
          <w:tcPr>
            <w:tcW w:w="5727" w:type="dxa"/>
            <w:gridSpan w:val="3"/>
            <w:shd w:val="clear" w:color="auto" w:fill="auto"/>
          </w:tcPr>
          <w:p w14:paraId="29E70F9A" w14:textId="77777777" w:rsidR="00185D26" w:rsidRPr="009824EE" w:rsidRDefault="00185D26" w:rsidP="00B8296D">
            <w:pPr>
              <w:tabs>
                <w:tab w:val="center" w:pos="1635"/>
                <w:tab w:val="center" w:pos="6521"/>
              </w:tabs>
              <w:jc w:val="center"/>
              <w:rPr>
                <w:i/>
                <w:sz w:val="26"/>
                <w:szCs w:val="26"/>
              </w:rPr>
            </w:pPr>
          </w:p>
        </w:tc>
      </w:tr>
      <w:tr w:rsidR="00387006" w:rsidRPr="009824EE" w14:paraId="5A965857" w14:textId="77777777" w:rsidTr="008602FF">
        <w:trPr>
          <w:jc w:val="center"/>
        </w:trPr>
        <w:tc>
          <w:tcPr>
            <w:tcW w:w="3871" w:type="dxa"/>
            <w:gridSpan w:val="3"/>
            <w:shd w:val="clear" w:color="auto" w:fill="auto"/>
          </w:tcPr>
          <w:p w14:paraId="60BCDB79" w14:textId="77777777" w:rsidR="00387006" w:rsidRPr="00775CFD" w:rsidRDefault="00387006" w:rsidP="00FD623B">
            <w:pPr>
              <w:jc w:val="center"/>
              <w:rPr>
                <w:sz w:val="28"/>
                <w:szCs w:val="28"/>
              </w:rPr>
            </w:pPr>
          </w:p>
        </w:tc>
        <w:tc>
          <w:tcPr>
            <w:tcW w:w="5727" w:type="dxa"/>
            <w:gridSpan w:val="3"/>
            <w:shd w:val="clear" w:color="auto" w:fill="auto"/>
          </w:tcPr>
          <w:p w14:paraId="483CABC4" w14:textId="77777777" w:rsidR="00387006" w:rsidRPr="009824EE" w:rsidRDefault="00387006" w:rsidP="00B8296D">
            <w:pPr>
              <w:tabs>
                <w:tab w:val="center" w:pos="1635"/>
                <w:tab w:val="center" w:pos="6521"/>
              </w:tabs>
              <w:jc w:val="center"/>
              <w:rPr>
                <w:i/>
                <w:sz w:val="26"/>
                <w:szCs w:val="26"/>
              </w:rPr>
            </w:pPr>
          </w:p>
        </w:tc>
      </w:tr>
      <w:tr w:rsidR="00387006" w:rsidRPr="009824EE" w14:paraId="674696D0" w14:textId="77777777" w:rsidTr="008602FF">
        <w:trPr>
          <w:jc w:val="center"/>
        </w:trPr>
        <w:tc>
          <w:tcPr>
            <w:tcW w:w="3871" w:type="dxa"/>
            <w:gridSpan w:val="3"/>
            <w:shd w:val="clear" w:color="auto" w:fill="auto"/>
          </w:tcPr>
          <w:p w14:paraId="3227CCA1" w14:textId="155A87E5" w:rsidR="00387006" w:rsidRPr="00775CFD" w:rsidRDefault="00387006" w:rsidP="00FD623B">
            <w:pPr>
              <w:jc w:val="center"/>
              <w:rPr>
                <w:sz w:val="28"/>
                <w:szCs w:val="28"/>
              </w:rPr>
            </w:pPr>
            <w:r w:rsidRPr="00775CFD">
              <w:rPr>
                <w:sz w:val="28"/>
                <w:szCs w:val="28"/>
              </w:rPr>
              <w:t xml:space="preserve">                                   Kính gửi:</w:t>
            </w:r>
          </w:p>
        </w:tc>
        <w:tc>
          <w:tcPr>
            <w:tcW w:w="5727" w:type="dxa"/>
            <w:gridSpan w:val="3"/>
            <w:shd w:val="clear" w:color="auto" w:fill="auto"/>
          </w:tcPr>
          <w:p w14:paraId="3BE1FA28" w14:textId="2775A34C" w:rsidR="00387006" w:rsidRPr="00775CFD" w:rsidRDefault="00A940CD" w:rsidP="00387006">
            <w:pPr>
              <w:rPr>
                <w:sz w:val="28"/>
                <w:szCs w:val="28"/>
              </w:rPr>
            </w:pPr>
            <w:r>
              <w:rPr>
                <w:sz w:val="28"/>
                <w:szCs w:val="28"/>
              </w:rPr>
              <w:t>Ủy ban nhân dân huyện, thành phố</w:t>
            </w:r>
          </w:p>
        </w:tc>
      </w:tr>
      <w:tr w:rsidR="00387006" w:rsidRPr="009824EE" w14:paraId="7A353C5F" w14:textId="77777777" w:rsidTr="008602FF">
        <w:trPr>
          <w:jc w:val="center"/>
        </w:trPr>
        <w:tc>
          <w:tcPr>
            <w:tcW w:w="3871" w:type="dxa"/>
            <w:gridSpan w:val="3"/>
            <w:shd w:val="clear" w:color="auto" w:fill="auto"/>
          </w:tcPr>
          <w:p w14:paraId="13280289" w14:textId="77777777" w:rsidR="00387006" w:rsidRPr="00775CFD" w:rsidRDefault="00387006" w:rsidP="00FD623B">
            <w:pPr>
              <w:jc w:val="center"/>
              <w:rPr>
                <w:sz w:val="28"/>
                <w:szCs w:val="28"/>
              </w:rPr>
            </w:pPr>
          </w:p>
        </w:tc>
        <w:tc>
          <w:tcPr>
            <w:tcW w:w="5727" w:type="dxa"/>
            <w:gridSpan w:val="3"/>
            <w:shd w:val="clear" w:color="auto" w:fill="auto"/>
          </w:tcPr>
          <w:p w14:paraId="00F60BF4" w14:textId="77777777" w:rsidR="00387006" w:rsidRPr="00775CFD" w:rsidRDefault="00387006" w:rsidP="00B8296D">
            <w:pPr>
              <w:tabs>
                <w:tab w:val="center" w:pos="1635"/>
                <w:tab w:val="center" w:pos="6521"/>
              </w:tabs>
              <w:jc w:val="center"/>
              <w:rPr>
                <w:i/>
                <w:sz w:val="28"/>
                <w:szCs w:val="28"/>
              </w:rPr>
            </w:pPr>
          </w:p>
        </w:tc>
      </w:tr>
    </w:tbl>
    <w:p w14:paraId="556D0E84" w14:textId="3DA1F7C9" w:rsidR="0047630C" w:rsidRDefault="0047630C" w:rsidP="0047630C">
      <w:pPr>
        <w:spacing w:before="120" w:after="120" w:line="264" w:lineRule="auto"/>
        <w:ind w:firstLine="720"/>
        <w:jc w:val="both"/>
        <w:rPr>
          <w:sz w:val="28"/>
          <w:szCs w:val="28"/>
          <w:lang w:val="vi-VN"/>
        </w:rPr>
      </w:pPr>
      <w:r>
        <w:rPr>
          <w:sz w:val="28"/>
          <w:szCs w:val="28"/>
          <w:lang w:val="vi-VN"/>
        </w:rPr>
        <w:t xml:space="preserve">Ngày 17/02/2023, Sở Nông nghiệp và Phát triển nông thôn ban hành </w:t>
      </w:r>
      <w:r>
        <w:rPr>
          <w:sz w:val="28"/>
          <w:szCs w:val="28"/>
        </w:rPr>
        <w:t xml:space="preserve">Công văn số 521/SNN-KHTC </w:t>
      </w:r>
      <w:r>
        <w:rPr>
          <w:sz w:val="28"/>
          <w:szCs w:val="28"/>
          <w:lang w:val="vi-VN"/>
        </w:rPr>
        <w:t xml:space="preserve">gửi Ủy ban nhân dân huyện, thành phố </w:t>
      </w:r>
      <w:r>
        <w:rPr>
          <w:sz w:val="28"/>
          <w:szCs w:val="28"/>
        </w:rPr>
        <w:t xml:space="preserve">về việc rà soát </w:t>
      </w:r>
      <w:r w:rsidRPr="00FC7302">
        <w:rPr>
          <w:sz w:val="28"/>
          <w:szCs w:val="28"/>
        </w:rPr>
        <w:t>vùng trồng và cơ sở đóng</w:t>
      </w:r>
      <w:r>
        <w:rPr>
          <w:sz w:val="28"/>
          <w:szCs w:val="28"/>
        </w:rPr>
        <w:t xml:space="preserve"> </w:t>
      </w:r>
      <w:r w:rsidRPr="00FC7302">
        <w:rPr>
          <w:sz w:val="28"/>
          <w:szCs w:val="28"/>
        </w:rPr>
        <w:t>gói trái cây có múi đăng ký xuất khẩu</w:t>
      </w:r>
      <w:r>
        <w:rPr>
          <w:sz w:val="28"/>
          <w:szCs w:val="28"/>
        </w:rPr>
        <w:t xml:space="preserve"> </w:t>
      </w:r>
      <w:r w:rsidRPr="00FC7302">
        <w:rPr>
          <w:sz w:val="28"/>
          <w:szCs w:val="28"/>
        </w:rPr>
        <w:t>sang Trung Quốc</w:t>
      </w:r>
      <w:r w:rsidR="000E03DD">
        <w:rPr>
          <w:sz w:val="28"/>
          <w:szCs w:val="28"/>
          <w:lang w:val="vi-VN"/>
        </w:rPr>
        <w:t>;</w:t>
      </w:r>
      <w:r>
        <w:rPr>
          <w:sz w:val="28"/>
          <w:szCs w:val="28"/>
        </w:rPr>
        <w:t xml:space="preserve"> </w:t>
      </w:r>
    </w:p>
    <w:p w14:paraId="286ED341" w14:textId="67C05F49" w:rsidR="00A940CD" w:rsidRPr="0047630C" w:rsidRDefault="0047630C" w:rsidP="003849B8">
      <w:pPr>
        <w:spacing w:before="120" w:after="120" w:line="264" w:lineRule="auto"/>
        <w:ind w:firstLine="720"/>
        <w:jc w:val="both"/>
        <w:rPr>
          <w:sz w:val="28"/>
          <w:szCs w:val="28"/>
          <w:lang w:val="vi-VN"/>
        </w:rPr>
      </w:pPr>
      <w:r>
        <w:rPr>
          <w:sz w:val="28"/>
          <w:szCs w:val="28"/>
          <w:lang w:val="vi-VN"/>
        </w:rPr>
        <w:t>Ngày 20/3/2023, Sở Nông nghiệp và Phát triển nông thôn ban hành Công  văn số 535/SNN-KHTC gửi Ủy ban nhân dân huyện, thành phố</w:t>
      </w:r>
      <w:r w:rsidRPr="0047630C">
        <w:rPr>
          <w:sz w:val="28"/>
          <w:szCs w:val="28"/>
        </w:rPr>
        <w:t xml:space="preserve"> </w:t>
      </w:r>
      <w:r>
        <w:rPr>
          <w:sz w:val="28"/>
          <w:szCs w:val="28"/>
        </w:rPr>
        <w:t xml:space="preserve">về việc rà soát </w:t>
      </w:r>
      <w:r w:rsidRPr="00FC7302">
        <w:rPr>
          <w:sz w:val="28"/>
          <w:szCs w:val="28"/>
        </w:rPr>
        <w:t>vùng trồng và cơ sở đóng</w:t>
      </w:r>
      <w:r>
        <w:rPr>
          <w:sz w:val="28"/>
          <w:szCs w:val="28"/>
        </w:rPr>
        <w:t xml:space="preserve"> </w:t>
      </w:r>
      <w:r w:rsidRPr="00FC7302">
        <w:rPr>
          <w:sz w:val="28"/>
          <w:szCs w:val="28"/>
        </w:rPr>
        <w:t xml:space="preserve">gói cây </w:t>
      </w:r>
      <w:r>
        <w:rPr>
          <w:sz w:val="28"/>
          <w:szCs w:val="28"/>
          <w:lang w:val="vi-VN"/>
        </w:rPr>
        <w:t>dược liệu</w:t>
      </w:r>
      <w:r w:rsidRPr="00FC7302">
        <w:rPr>
          <w:sz w:val="28"/>
          <w:szCs w:val="28"/>
        </w:rPr>
        <w:t xml:space="preserve"> đăng ký xuất khẩu</w:t>
      </w:r>
      <w:r>
        <w:rPr>
          <w:sz w:val="28"/>
          <w:szCs w:val="28"/>
        </w:rPr>
        <w:t xml:space="preserve"> </w:t>
      </w:r>
      <w:r w:rsidRPr="00FC7302">
        <w:rPr>
          <w:sz w:val="28"/>
          <w:szCs w:val="28"/>
        </w:rPr>
        <w:t>sang Trung Quốc</w:t>
      </w:r>
      <w:r>
        <w:rPr>
          <w:sz w:val="28"/>
          <w:szCs w:val="28"/>
          <w:lang w:val="vi-VN"/>
        </w:rPr>
        <w:t>.</w:t>
      </w:r>
    </w:p>
    <w:p w14:paraId="3EAB36E3" w14:textId="5339A86D" w:rsidR="00A940CD" w:rsidRDefault="00A940CD" w:rsidP="003849B8">
      <w:pPr>
        <w:spacing w:before="120" w:after="120" w:line="264" w:lineRule="auto"/>
        <w:ind w:firstLine="720"/>
        <w:jc w:val="both"/>
        <w:rPr>
          <w:sz w:val="28"/>
          <w:szCs w:val="28"/>
        </w:rPr>
      </w:pPr>
      <w:r>
        <w:rPr>
          <w:sz w:val="28"/>
          <w:szCs w:val="28"/>
        </w:rPr>
        <w:t xml:space="preserve">Đến ngày 23/3/2022, </w:t>
      </w:r>
      <w:r w:rsidR="0047630C">
        <w:rPr>
          <w:sz w:val="28"/>
          <w:szCs w:val="28"/>
          <w:lang w:val="vi-VN"/>
        </w:rPr>
        <w:t xml:space="preserve">Sở Nông nghiệp và Phát triển nông thôn </w:t>
      </w:r>
      <w:r>
        <w:rPr>
          <w:sz w:val="28"/>
          <w:szCs w:val="28"/>
        </w:rPr>
        <w:t>tổng hợp từ các huyện, thành phố như sau:</w:t>
      </w:r>
    </w:p>
    <w:p w14:paraId="496566E0" w14:textId="628A24EA" w:rsidR="00A940CD" w:rsidRDefault="00A940CD" w:rsidP="003849B8">
      <w:pPr>
        <w:spacing w:before="120" w:after="120" w:line="264" w:lineRule="auto"/>
        <w:ind w:firstLine="720"/>
        <w:jc w:val="both"/>
        <w:rPr>
          <w:sz w:val="28"/>
          <w:szCs w:val="28"/>
        </w:rPr>
      </w:pPr>
      <w:r>
        <w:rPr>
          <w:sz w:val="28"/>
          <w:szCs w:val="28"/>
        </w:rPr>
        <w:t>-</w:t>
      </w:r>
      <w:r w:rsidRPr="00B94428">
        <w:rPr>
          <w:sz w:val="28"/>
          <w:szCs w:val="28"/>
        </w:rPr>
        <w:t xml:space="preserve"> Về </w:t>
      </w:r>
      <w:r>
        <w:rPr>
          <w:sz w:val="28"/>
          <w:szCs w:val="28"/>
        </w:rPr>
        <w:t>rà soát, đăng ký</w:t>
      </w:r>
      <w:r w:rsidRPr="00B94428">
        <w:rPr>
          <w:sz w:val="28"/>
          <w:szCs w:val="28"/>
        </w:rPr>
        <w:t xml:space="preserve"> vùng trồng và cơ sở đóng gói cây dược liệu </w:t>
      </w:r>
      <w:r w:rsidR="00A62253">
        <w:rPr>
          <w:sz w:val="28"/>
          <w:szCs w:val="28"/>
        </w:rPr>
        <w:t xml:space="preserve">xuất khẩu sang Trung Quốc theo </w:t>
      </w:r>
      <w:r w:rsidR="00A62253">
        <w:rPr>
          <w:sz w:val="28"/>
          <w:szCs w:val="28"/>
          <w:lang w:val="vi-VN"/>
        </w:rPr>
        <w:t>C</w:t>
      </w:r>
      <w:r w:rsidRPr="00B94428">
        <w:rPr>
          <w:sz w:val="28"/>
          <w:szCs w:val="28"/>
        </w:rPr>
        <w:t>ông văn số 535/SNN-KHTC ngày 20/02/2023</w:t>
      </w:r>
      <w:r w:rsidR="0047630C">
        <w:rPr>
          <w:sz w:val="28"/>
          <w:szCs w:val="28"/>
        </w:rPr>
        <w:t xml:space="preserve">: </w:t>
      </w:r>
      <w:r w:rsidR="00A62253">
        <w:rPr>
          <w:sz w:val="28"/>
          <w:szCs w:val="28"/>
        </w:rPr>
        <w:t>Có 9 huyện, thành phố</w:t>
      </w:r>
      <w:r>
        <w:rPr>
          <w:sz w:val="28"/>
          <w:szCs w:val="28"/>
        </w:rPr>
        <w:t xml:space="preserve"> gửi văn bản (thành phố Hồng Ngự, Tam Nông, Thanh Bình, Tháp Mười, Lai Vung, thành phố Cao Lãnh, Tân Hồng, Lấp Vò, Châu Thành</w:t>
      </w:r>
      <w:r w:rsidRPr="00B94428">
        <w:rPr>
          <w:i/>
          <w:sz w:val="28"/>
          <w:szCs w:val="28"/>
        </w:rPr>
        <w:t xml:space="preserve">), </w:t>
      </w:r>
      <w:r w:rsidRPr="00A62253">
        <w:rPr>
          <w:sz w:val="28"/>
          <w:szCs w:val="28"/>
        </w:rPr>
        <w:t>tuy nhiên chưa đạt yêu cầu theo biểu mẫu hướng dẫn</w:t>
      </w:r>
      <w:r>
        <w:rPr>
          <w:sz w:val="28"/>
          <w:szCs w:val="28"/>
        </w:rPr>
        <w:t>. Còn 3 huyện, thành phố chưa gửi văn bản (Cao Lãnh, Hồng Ngự, thành phố Sa Đéc).</w:t>
      </w:r>
    </w:p>
    <w:p w14:paraId="522872FF" w14:textId="77777777" w:rsidR="00A940CD" w:rsidRDefault="00A940CD" w:rsidP="003849B8">
      <w:pPr>
        <w:spacing w:before="120" w:after="120" w:line="264" w:lineRule="auto"/>
        <w:ind w:firstLine="720"/>
        <w:jc w:val="both"/>
        <w:rPr>
          <w:sz w:val="28"/>
          <w:szCs w:val="28"/>
        </w:rPr>
      </w:pPr>
      <w:r>
        <w:rPr>
          <w:sz w:val="28"/>
          <w:szCs w:val="28"/>
        </w:rPr>
        <w:t>-</w:t>
      </w:r>
      <w:r w:rsidRPr="00B94428">
        <w:rPr>
          <w:sz w:val="28"/>
          <w:szCs w:val="28"/>
        </w:rPr>
        <w:t xml:space="preserve"> Về </w:t>
      </w:r>
      <w:r>
        <w:rPr>
          <w:sz w:val="28"/>
          <w:szCs w:val="28"/>
        </w:rPr>
        <w:t>rà soát, đăng ký</w:t>
      </w:r>
      <w:r w:rsidRPr="00B94428">
        <w:rPr>
          <w:sz w:val="28"/>
          <w:szCs w:val="28"/>
        </w:rPr>
        <w:t xml:space="preserve"> vùng trồng và cơ sở đóng gói cây có múi xuất khẩu sang Trung Quốc theo công văn số 521/SNN-KHTC ngày 17/02/2023</w:t>
      </w:r>
      <w:r w:rsidRPr="00B929F3">
        <w:rPr>
          <w:sz w:val="28"/>
          <w:szCs w:val="28"/>
        </w:rPr>
        <w:t>:</w:t>
      </w:r>
      <w:r>
        <w:rPr>
          <w:sz w:val="28"/>
          <w:szCs w:val="28"/>
        </w:rPr>
        <w:t xml:space="preserve"> Có 5 huyện, thành phố đã gửi văn bản (thành phố Hồng Ngự, Tam Nông, Thanh Bình, Tháp Mười, Lai Vunng), </w:t>
      </w:r>
      <w:r w:rsidRPr="00A62253">
        <w:rPr>
          <w:sz w:val="28"/>
          <w:szCs w:val="28"/>
        </w:rPr>
        <w:t>tuy nhiên chưa đạt yêu cầu theo biểu mẫu hướng dẫn.</w:t>
      </w:r>
      <w:r>
        <w:rPr>
          <w:sz w:val="28"/>
          <w:szCs w:val="28"/>
        </w:rPr>
        <w:t xml:space="preserve"> Còn 7 huyện, thành phố chưa gửi văn bản (Tân Hồng, Hồng Ngự, Cao Lãnh, Lấp Vò, Châu Thành, thành phố Cao Lãnh, thành phố Sa Đéc).</w:t>
      </w:r>
    </w:p>
    <w:p w14:paraId="74D06F62" w14:textId="513850BA" w:rsidR="00A940CD" w:rsidRPr="00A62253" w:rsidRDefault="00B355B7" w:rsidP="003849B8">
      <w:pPr>
        <w:spacing w:before="120" w:after="120" w:line="264" w:lineRule="auto"/>
        <w:ind w:firstLine="720"/>
        <w:jc w:val="both"/>
        <w:rPr>
          <w:sz w:val="28"/>
          <w:szCs w:val="28"/>
          <w:lang w:val="vi-VN"/>
        </w:rPr>
      </w:pPr>
      <w:r>
        <w:rPr>
          <w:sz w:val="28"/>
          <w:szCs w:val="28"/>
          <w:lang w:val="vi-VN"/>
        </w:rPr>
        <w:t xml:space="preserve">Để thực hiện đăng ký vùng trồng và cơ sở đóng gói cây dược </w:t>
      </w:r>
      <w:r w:rsidR="00A62253">
        <w:rPr>
          <w:sz w:val="28"/>
          <w:szCs w:val="28"/>
          <w:lang w:val="vi-VN"/>
        </w:rPr>
        <w:t>liệu và cây có múi theo đúng yêu cầu, biểu mẫu hướng dẫn của Cục Bảo vệ thực vật</w:t>
      </w:r>
      <w:r w:rsidR="00A940CD">
        <w:rPr>
          <w:sz w:val="28"/>
          <w:szCs w:val="28"/>
        </w:rPr>
        <w:t>, Sở Nông nghiệp và Phá</w:t>
      </w:r>
      <w:r>
        <w:rPr>
          <w:sz w:val="28"/>
          <w:szCs w:val="28"/>
        </w:rPr>
        <w:t>t triển nông thôn đề nghị Ủy ban</w:t>
      </w:r>
      <w:r w:rsidR="00A940CD">
        <w:rPr>
          <w:sz w:val="28"/>
          <w:szCs w:val="28"/>
        </w:rPr>
        <w:t xml:space="preserve"> nhân dân các huyện, thành p</w:t>
      </w:r>
      <w:r w:rsidR="00A62253">
        <w:rPr>
          <w:sz w:val="28"/>
          <w:szCs w:val="28"/>
        </w:rPr>
        <w:t>hố chỉ đạo các đơn vị</w:t>
      </w:r>
      <w:r w:rsidR="00A940CD">
        <w:rPr>
          <w:sz w:val="28"/>
          <w:szCs w:val="28"/>
        </w:rPr>
        <w:t xml:space="preserve"> dự họp trực tuyến</w:t>
      </w:r>
      <w:r w:rsidR="00A940CD" w:rsidRPr="006F502D">
        <w:t xml:space="preserve"> </w:t>
      </w:r>
      <w:r w:rsidR="00A940CD">
        <w:rPr>
          <w:sz w:val="28"/>
          <w:szCs w:val="28"/>
        </w:rPr>
        <w:t>về h</w:t>
      </w:r>
      <w:r w:rsidR="00A940CD" w:rsidRPr="006F502D">
        <w:rPr>
          <w:sz w:val="28"/>
          <w:szCs w:val="28"/>
        </w:rPr>
        <w:t>ướng dẫn rà soát, đăng ký vùng trồng và cơ sở đóng gói cây dược liệu, cây có múi xuất khẩu sang Trung Quốc</w:t>
      </w:r>
      <w:r w:rsidR="00A62253">
        <w:rPr>
          <w:sz w:val="28"/>
          <w:szCs w:val="28"/>
          <w:lang w:val="vi-VN"/>
        </w:rPr>
        <w:t>, như sau:</w:t>
      </w:r>
    </w:p>
    <w:p w14:paraId="6B11EAA6" w14:textId="0F25DDF9" w:rsidR="003849B8" w:rsidRDefault="003849B8" w:rsidP="003849B8">
      <w:pPr>
        <w:pStyle w:val="ListParagraph"/>
        <w:numPr>
          <w:ilvl w:val="0"/>
          <w:numId w:val="1"/>
        </w:numPr>
        <w:tabs>
          <w:tab w:val="left" w:pos="851"/>
          <w:tab w:val="left" w:pos="993"/>
        </w:tabs>
        <w:spacing w:before="120" w:after="120" w:line="264" w:lineRule="auto"/>
        <w:ind w:left="0" w:firstLine="709"/>
        <w:jc w:val="both"/>
        <w:rPr>
          <w:sz w:val="28"/>
          <w:szCs w:val="28"/>
        </w:rPr>
      </w:pPr>
      <w:r w:rsidRPr="003849B8">
        <w:rPr>
          <w:b/>
          <w:sz w:val="28"/>
          <w:szCs w:val="28"/>
        </w:rPr>
        <w:t>Thời gian:</w:t>
      </w:r>
      <w:r>
        <w:rPr>
          <w:sz w:val="28"/>
          <w:szCs w:val="28"/>
        </w:rPr>
        <w:t xml:space="preserve"> 9 giờ, ngày </w:t>
      </w:r>
      <w:r>
        <w:rPr>
          <w:sz w:val="28"/>
          <w:szCs w:val="28"/>
          <w:lang w:val="vi-VN"/>
        </w:rPr>
        <w:t>30</w:t>
      </w:r>
      <w:r>
        <w:rPr>
          <w:sz w:val="28"/>
          <w:szCs w:val="28"/>
        </w:rPr>
        <w:t xml:space="preserve"> tháng 3 năm 2023 (thứ 5</w:t>
      </w:r>
      <w:r w:rsidR="00A940CD" w:rsidRPr="003849B8">
        <w:rPr>
          <w:sz w:val="28"/>
          <w:szCs w:val="28"/>
        </w:rPr>
        <w:t>)</w:t>
      </w:r>
    </w:p>
    <w:p w14:paraId="36E0FD5E" w14:textId="5792D88C" w:rsidR="003849B8" w:rsidRPr="003849B8" w:rsidRDefault="003849B8" w:rsidP="003849B8">
      <w:pPr>
        <w:pStyle w:val="ListParagraph"/>
        <w:numPr>
          <w:ilvl w:val="0"/>
          <w:numId w:val="1"/>
        </w:numPr>
        <w:tabs>
          <w:tab w:val="left" w:pos="993"/>
        </w:tabs>
        <w:spacing w:before="120" w:after="120" w:line="264" w:lineRule="auto"/>
        <w:ind w:left="0" w:firstLine="709"/>
        <w:jc w:val="both"/>
        <w:rPr>
          <w:b/>
          <w:sz w:val="28"/>
          <w:szCs w:val="28"/>
        </w:rPr>
      </w:pPr>
      <w:r>
        <w:rPr>
          <w:b/>
          <w:sz w:val="28"/>
          <w:szCs w:val="28"/>
          <w:lang w:val="vi-VN"/>
        </w:rPr>
        <w:t xml:space="preserve"> </w:t>
      </w:r>
      <w:r w:rsidRPr="003849B8">
        <w:rPr>
          <w:b/>
          <w:sz w:val="28"/>
          <w:szCs w:val="28"/>
          <w:lang w:val="vi-VN"/>
        </w:rPr>
        <w:t>Hình thức:</w:t>
      </w:r>
      <w:r w:rsidRPr="003849B8">
        <w:rPr>
          <w:sz w:val="28"/>
          <w:szCs w:val="28"/>
          <w:lang w:val="vi-VN"/>
        </w:rPr>
        <w:t xml:space="preserve"> Họp trực tuyến, qua đường link: </w:t>
      </w:r>
      <w:r w:rsidRPr="003849B8">
        <w:rPr>
          <w:b/>
          <w:sz w:val="28"/>
          <w:szCs w:val="28"/>
        </w:rPr>
        <w:t>https://meet.google.com/bhp-xxtu-ghc</w:t>
      </w:r>
    </w:p>
    <w:p w14:paraId="7A4190FE" w14:textId="1E72E9DF" w:rsidR="00A940CD" w:rsidRDefault="00A940CD" w:rsidP="003849B8">
      <w:pPr>
        <w:spacing w:before="120" w:after="120" w:line="264" w:lineRule="auto"/>
        <w:jc w:val="both"/>
        <w:rPr>
          <w:sz w:val="28"/>
          <w:szCs w:val="28"/>
        </w:rPr>
      </w:pPr>
      <w:r>
        <w:rPr>
          <w:sz w:val="28"/>
          <w:szCs w:val="28"/>
        </w:rPr>
        <w:lastRenderedPageBreak/>
        <w:tab/>
      </w:r>
      <w:r w:rsidR="003849B8" w:rsidRPr="003849B8">
        <w:rPr>
          <w:b/>
          <w:sz w:val="28"/>
          <w:szCs w:val="28"/>
          <w:lang w:val="vi-VN"/>
        </w:rPr>
        <w:t>3</w:t>
      </w:r>
      <w:r w:rsidRPr="003849B8">
        <w:rPr>
          <w:b/>
          <w:sz w:val="28"/>
          <w:szCs w:val="28"/>
        </w:rPr>
        <w:t>.</w:t>
      </w:r>
      <w:r>
        <w:rPr>
          <w:sz w:val="28"/>
          <w:szCs w:val="28"/>
        </w:rPr>
        <w:t xml:space="preserve"> </w:t>
      </w:r>
      <w:r w:rsidRPr="003849B8">
        <w:rPr>
          <w:b/>
          <w:sz w:val="28"/>
          <w:szCs w:val="28"/>
        </w:rPr>
        <w:t>Thành phần tham dự:</w:t>
      </w:r>
      <w:r>
        <w:rPr>
          <w:sz w:val="28"/>
          <w:szCs w:val="28"/>
        </w:rPr>
        <w:t xml:space="preserve"> </w:t>
      </w:r>
      <w:r w:rsidR="003849B8">
        <w:rPr>
          <w:sz w:val="28"/>
          <w:szCs w:val="28"/>
          <w:lang w:val="vi-VN"/>
        </w:rPr>
        <w:t xml:space="preserve"> </w:t>
      </w:r>
      <w:r w:rsidR="003849B8">
        <w:rPr>
          <w:sz w:val="28"/>
          <w:szCs w:val="28"/>
        </w:rPr>
        <w:t xml:space="preserve">Phòng Nông nghiệp và </w:t>
      </w:r>
      <w:r w:rsidR="003849B8">
        <w:rPr>
          <w:sz w:val="28"/>
          <w:szCs w:val="28"/>
          <w:lang w:val="vi-VN"/>
        </w:rPr>
        <w:t>Phòng Nông nghiệp và Phát triển nông</w:t>
      </w:r>
      <w:r>
        <w:rPr>
          <w:sz w:val="28"/>
          <w:szCs w:val="28"/>
        </w:rPr>
        <w:t>, Trung tâm Dịch vụ nông nghiệp</w:t>
      </w:r>
      <w:r w:rsidR="003849B8">
        <w:rPr>
          <w:sz w:val="28"/>
          <w:szCs w:val="28"/>
          <w:lang w:val="vi-VN"/>
        </w:rPr>
        <w:t xml:space="preserve"> huyện, thành phố</w:t>
      </w:r>
      <w:r w:rsidR="003849B8">
        <w:rPr>
          <w:sz w:val="28"/>
          <w:szCs w:val="28"/>
        </w:rPr>
        <w:t xml:space="preserve">, </w:t>
      </w:r>
      <w:r w:rsidR="003849B8">
        <w:rPr>
          <w:sz w:val="28"/>
          <w:szCs w:val="28"/>
          <w:lang w:val="vi-VN"/>
        </w:rPr>
        <w:t>Ủy ban nhân dân</w:t>
      </w:r>
      <w:r w:rsidR="00A62253">
        <w:rPr>
          <w:sz w:val="28"/>
          <w:szCs w:val="28"/>
        </w:rPr>
        <w:t xml:space="preserve"> cấp xã. </w:t>
      </w:r>
      <w:r w:rsidR="00A62253">
        <w:rPr>
          <w:sz w:val="28"/>
          <w:szCs w:val="28"/>
          <w:lang w:val="vi-VN"/>
        </w:rPr>
        <w:t>Đồng thời, đ</w:t>
      </w:r>
      <w:r w:rsidR="00A62253">
        <w:rPr>
          <w:sz w:val="28"/>
          <w:szCs w:val="28"/>
          <w:lang w:val="vi-VN"/>
        </w:rPr>
        <w:t>ề nghị Ủy ban nhân dân huyện, thành phố mời</w:t>
      </w:r>
      <w:r w:rsidR="003849B8">
        <w:rPr>
          <w:sz w:val="28"/>
          <w:szCs w:val="28"/>
        </w:rPr>
        <w:t xml:space="preserve"> </w:t>
      </w:r>
      <w:r>
        <w:rPr>
          <w:sz w:val="28"/>
          <w:szCs w:val="28"/>
        </w:rPr>
        <w:t>cơ sở/doanh nghiệp sản xuất kinh doanh sản phẩm có liên quan</w:t>
      </w:r>
      <w:r w:rsidR="003849B8">
        <w:rPr>
          <w:sz w:val="28"/>
          <w:szCs w:val="28"/>
          <w:lang w:val="vi-VN"/>
        </w:rPr>
        <w:t xml:space="preserve"> tại địa phương</w:t>
      </w:r>
      <w:r>
        <w:rPr>
          <w:sz w:val="28"/>
          <w:szCs w:val="28"/>
        </w:rPr>
        <w:t xml:space="preserve">. </w:t>
      </w:r>
    </w:p>
    <w:p w14:paraId="406451CA" w14:textId="644C870C" w:rsidR="00A940CD" w:rsidRDefault="003849B8" w:rsidP="003849B8">
      <w:pPr>
        <w:spacing w:before="120" w:after="120" w:line="264" w:lineRule="auto"/>
        <w:jc w:val="both"/>
        <w:rPr>
          <w:sz w:val="28"/>
          <w:szCs w:val="28"/>
        </w:rPr>
      </w:pPr>
      <w:r>
        <w:rPr>
          <w:sz w:val="28"/>
          <w:szCs w:val="28"/>
        </w:rPr>
        <w:tab/>
        <w:t>Giao Chi cục Trồng trọt và Bảo vệ thực vật</w:t>
      </w:r>
      <w:r w:rsidR="00A940CD">
        <w:rPr>
          <w:sz w:val="28"/>
          <w:szCs w:val="28"/>
        </w:rPr>
        <w:t xml:space="preserve"> tổ chức họp trực tuyến, hướng dẫn các đơn vị cấp huyện, cấp xã rà soát, đăng ký vùng trồng và cơ sở đóng gói đối với cây dược liệu, cây có múi xuất khẩu sang Trung Quốc đạt yêu cầu</w:t>
      </w:r>
      <w:r>
        <w:rPr>
          <w:sz w:val="28"/>
          <w:szCs w:val="28"/>
          <w:lang w:val="vi-VN"/>
        </w:rPr>
        <w:t>,</w:t>
      </w:r>
      <w:r w:rsidR="00A940CD">
        <w:rPr>
          <w:sz w:val="28"/>
          <w:szCs w:val="28"/>
        </w:rPr>
        <w:t xml:space="preserve"> để tổng hợp gửi về Cục Bảo vệ thực vật t</w:t>
      </w:r>
      <w:r>
        <w:rPr>
          <w:sz w:val="28"/>
          <w:szCs w:val="28"/>
        </w:rPr>
        <w:t>heo đúng thời gian quy định.</w:t>
      </w:r>
    </w:p>
    <w:p w14:paraId="66E5C906" w14:textId="2B970B4F" w:rsidR="003849B8" w:rsidRPr="003849B8" w:rsidRDefault="003849B8" w:rsidP="003849B8">
      <w:pPr>
        <w:spacing w:before="120" w:after="120" w:line="264" w:lineRule="auto"/>
        <w:jc w:val="both"/>
        <w:rPr>
          <w:i/>
          <w:sz w:val="28"/>
          <w:szCs w:val="28"/>
          <w:lang w:val="vi-VN"/>
        </w:rPr>
      </w:pPr>
      <w:r>
        <w:rPr>
          <w:sz w:val="28"/>
          <w:szCs w:val="28"/>
        </w:rPr>
        <w:tab/>
      </w:r>
      <w:r w:rsidRPr="003849B8">
        <w:rPr>
          <w:i/>
          <w:sz w:val="28"/>
          <w:szCs w:val="28"/>
          <w:lang w:val="vi-VN"/>
        </w:rPr>
        <w:t>Thông tin</w:t>
      </w:r>
      <w:r>
        <w:rPr>
          <w:i/>
          <w:sz w:val="28"/>
          <w:szCs w:val="28"/>
          <w:lang w:val="vi-VN"/>
        </w:rPr>
        <w:t xml:space="preserve"> chi tiết</w:t>
      </w:r>
      <w:r w:rsidRPr="003849B8">
        <w:rPr>
          <w:i/>
          <w:sz w:val="28"/>
          <w:szCs w:val="28"/>
          <w:lang w:val="vi-VN"/>
        </w:rPr>
        <w:t xml:space="preserve"> liên hệ: Bà Lê Thị Hà, Chi cục Trồng trọt và Bảo vệ thực vật. Số điện thoai: 0946.015.054</w:t>
      </w:r>
    </w:p>
    <w:p w14:paraId="63A2936A" w14:textId="77777777" w:rsidR="00A940CD" w:rsidRPr="00775CFD" w:rsidRDefault="00A940CD" w:rsidP="003849B8">
      <w:pPr>
        <w:spacing w:before="120" w:after="120" w:line="264" w:lineRule="auto"/>
        <w:ind w:firstLine="720"/>
        <w:jc w:val="both"/>
        <w:rPr>
          <w:sz w:val="28"/>
          <w:szCs w:val="28"/>
          <w:lang w:val="es-ES"/>
        </w:rPr>
      </w:pPr>
      <w:r>
        <w:rPr>
          <w:sz w:val="28"/>
          <w:szCs w:val="28"/>
        </w:rPr>
        <w:t>Đề nghị</w:t>
      </w:r>
      <w:r>
        <w:rPr>
          <w:sz w:val="28"/>
          <w:szCs w:val="28"/>
          <w:lang w:val="vi-VN"/>
        </w:rPr>
        <w:t xml:space="preserve"> Ủy ban nhân dân </w:t>
      </w:r>
      <w:r>
        <w:rPr>
          <w:sz w:val="28"/>
          <w:szCs w:val="28"/>
        </w:rPr>
        <w:t>các huyện, thành phố chỉ đạo thực hiện</w:t>
      </w:r>
      <w:r>
        <w:rPr>
          <w:sz w:val="28"/>
          <w:szCs w:val="28"/>
          <w:lang w:val="vi-VN"/>
        </w:rPr>
        <w:t>./.</w:t>
      </w:r>
    </w:p>
    <w:p w14:paraId="271849F8" w14:textId="24FACB1E" w:rsidR="00C03D3D" w:rsidRPr="00775CFD" w:rsidRDefault="00C03D3D" w:rsidP="00775CFD">
      <w:pPr>
        <w:spacing w:after="240" w:line="264" w:lineRule="auto"/>
        <w:ind w:firstLine="720"/>
        <w:jc w:val="both"/>
        <w:rPr>
          <w:sz w:val="28"/>
          <w:szCs w:val="28"/>
          <w:lang w:val="es-ES"/>
        </w:rPr>
      </w:pPr>
    </w:p>
    <w:tbl>
      <w:tblPr>
        <w:tblW w:w="0" w:type="auto"/>
        <w:tblLook w:val="04A0" w:firstRow="1" w:lastRow="0" w:firstColumn="1" w:lastColumn="0" w:noHBand="0" w:noVBand="1"/>
      </w:tblPr>
      <w:tblGrid>
        <w:gridCol w:w="4964"/>
        <w:gridCol w:w="4108"/>
      </w:tblGrid>
      <w:tr w:rsidR="00185D26" w:rsidRPr="009824EE" w14:paraId="6D21A624" w14:textId="77777777" w:rsidTr="00026F24">
        <w:tc>
          <w:tcPr>
            <w:tcW w:w="5069" w:type="dxa"/>
            <w:hideMark/>
          </w:tcPr>
          <w:p w14:paraId="6ED8974D" w14:textId="77777777" w:rsidR="00185D26" w:rsidRPr="009824EE" w:rsidRDefault="00185D26" w:rsidP="00B8296D">
            <w:pPr>
              <w:jc w:val="both"/>
              <w:rPr>
                <w:sz w:val="28"/>
                <w:szCs w:val="28"/>
                <w:lang w:val="nb-NO"/>
              </w:rPr>
            </w:pPr>
            <w:r w:rsidRPr="009824EE">
              <w:rPr>
                <w:b/>
                <w:i/>
                <w:lang w:val="nb-NO"/>
              </w:rPr>
              <w:t>Nơi nhận:</w:t>
            </w:r>
            <w:r w:rsidRPr="009824EE">
              <w:rPr>
                <w:lang w:val="nb-NO"/>
              </w:rPr>
              <w:tab/>
            </w:r>
            <w:r w:rsidRPr="009824EE">
              <w:rPr>
                <w:sz w:val="28"/>
                <w:szCs w:val="28"/>
                <w:lang w:val="nb-NO"/>
              </w:rPr>
              <w:tab/>
            </w:r>
            <w:r w:rsidRPr="009824EE">
              <w:rPr>
                <w:sz w:val="28"/>
                <w:szCs w:val="28"/>
                <w:lang w:val="nb-NO"/>
              </w:rPr>
              <w:tab/>
            </w:r>
            <w:r w:rsidRPr="009824EE">
              <w:rPr>
                <w:sz w:val="28"/>
                <w:szCs w:val="28"/>
                <w:lang w:val="nb-NO"/>
              </w:rPr>
              <w:tab/>
            </w:r>
            <w:r w:rsidRPr="009824EE">
              <w:rPr>
                <w:sz w:val="28"/>
                <w:szCs w:val="28"/>
                <w:lang w:val="nb-NO"/>
              </w:rPr>
              <w:tab/>
            </w:r>
          </w:p>
          <w:p w14:paraId="06315D03" w14:textId="77777777" w:rsidR="00185D26" w:rsidRDefault="00185D26" w:rsidP="00B8296D">
            <w:pPr>
              <w:jc w:val="both"/>
              <w:rPr>
                <w:sz w:val="22"/>
                <w:szCs w:val="22"/>
                <w:lang w:val="nb-NO"/>
              </w:rPr>
            </w:pPr>
            <w:r w:rsidRPr="009824EE">
              <w:rPr>
                <w:sz w:val="22"/>
                <w:szCs w:val="22"/>
                <w:lang w:val="nb-NO"/>
              </w:rPr>
              <w:t>- Như trên;</w:t>
            </w:r>
          </w:p>
          <w:p w14:paraId="6D3E9B56" w14:textId="6EFE2BF6" w:rsidR="008D64CC" w:rsidRDefault="00185D26" w:rsidP="00B8296D">
            <w:pPr>
              <w:jc w:val="both"/>
              <w:rPr>
                <w:sz w:val="22"/>
                <w:szCs w:val="22"/>
                <w:lang w:val="nb-NO"/>
              </w:rPr>
            </w:pPr>
            <w:r w:rsidRPr="009824EE">
              <w:rPr>
                <w:sz w:val="22"/>
                <w:szCs w:val="22"/>
                <w:lang w:val="nb-NO"/>
              </w:rPr>
              <w:t>- GĐ và PGĐ Sở;</w:t>
            </w:r>
          </w:p>
          <w:p w14:paraId="27E97022" w14:textId="4A5C00C4" w:rsidR="00A940CD" w:rsidRDefault="00A940CD" w:rsidP="00B8296D">
            <w:pPr>
              <w:jc w:val="both"/>
              <w:rPr>
                <w:sz w:val="22"/>
                <w:szCs w:val="22"/>
                <w:lang w:val="nb-NO"/>
              </w:rPr>
            </w:pPr>
            <w:r>
              <w:rPr>
                <w:sz w:val="22"/>
                <w:szCs w:val="22"/>
                <w:lang w:val="nb-NO"/>
              </w:rPr>
              <w:t>- P.NN&amp;PTNT/P.KT huyện, tp;</w:t>
            </w:r>
          </w:p>
          <w:p w14:paraId="46963572" w14:textId="3931426A" w:rsidR="00A940CD" w:rsidRPr="009824EE" w:rsidRDefault="00A940CD" w:rsidP="00B8296D">
            <w:pPr>
              <w:jc w:val="both"/>
              <w:rPr>
                <w:sz w:val="22"/>
                <w:szCs w:val="22"/>
                <w:lang w:val="nb-NO"/>
              </w:rPr>
            </w:pPr>
            <w:r>
              <w:rPr>
                <w:sz w:val="22"/>
                <w:szCs w:val="22"/>
                <w:lang w:val="nb-NO"/>
              </w:rPr>
              <w:t>- TT DVNN huyện, tp;</w:t>
            </w:r>
          </w:p>
          <w:p w14:paraId="3699F09F" w14:textId="1F978734" w:rsidR="00AA4735" w:rsidRPr="009824EE" w:rsidRDefault="00A940CD" w:rsidP="00B8296D">
            <w:pPr>
              <w:jc w:val="both"/>
              <w:rPr>
                <w:sz w:val="22"/>
                <w:szCs w:val="22"/>
                <w:lang w:val="nb-NO"/>
              </w:rPr>
            </w:pPr>
            <w:r>
              <w:rPr>
                <w:sz w:val="22"/>
                <w:szCs w:val="22"/>
                <w:lang w:val="nb-NO"/>
              </w:rPr>
              <w:t>- Chi cục TT&amp;BVTV</w:t>
            </w:r>
            <w:r w:rsidR="00AA4735" w:rsidRPr="009824EE">
              <w:rPr>
                <w:sz w:val="22"/>
                <w:szCs w:val="22"/>
                <w:lang w:val="nb-NO"/>
              </w:rPr>
              <w:t>;</w:t>
            </w:r>
          </w:p>
          <w:p w14:paraId="4AB0DD9A" w14:textId="1F4FCCE2" w:rsidR="00185D26" w:rsidRPr="009824EE" w:rsidRDefault="00185D26" w:rsidP="00B8296D">
            <w:pPr>
              <w:jc w:val="both"/>
              <w:rPr>
                <w:sz w:val="20"/>
                <w:szCs w:val="20"/>
                <w:lang w:val="nb-NO"/>
              </w:rPr>
            </w:pPr>
            <w:r w:rsidRPr="009824EE">
              <w:rPr>
                <w:sz w:val="22"/>
                <w:szCs w:val="22"/>
                <w:lang w:val="nb-NO"/>
              </w:rPr>
              <w:t>- Lưu: VT, KHTC</w:t>
            </w:r>
            <w:r w:rsidR="0011318E">
              <w:rPr>
                <w:sz w:val="22"/>
                <w:szCs w:val="22"/>
                <w:vertAlign w:val="subscript"/>
                <w:lang w:val="vi-VN"/>
              </w:rPr>
              <w:t>(Huong)</w:t>
            </w:r>
            <w:r w:rsidR="00775CFD">
              <w:rPr>
                <w:sz w:val="22"/>
                <w:szCs w:val="22"/>
                <w:lang w:val="nb-NO"/>
              </w:rPr>
              <w:t>.</w:t>
            </w:r>
          </w:p>
        </w:tc>
        <w:tc>
          <w:tcPr>
            <w:tcW w:w="4219" w:type="dxa"/>
          </w:tcPr>
          <w:p w14:paraId="7E323A14" w14:textId="77777777" w:rsidR="00185D26" w:rsidRPr="00FD623B" w:rsidRDefault="00580319" w:rsidP="00B8296D">
            <w:pPr>
              <w:jc w:val="center"/>
              <w:rPr>
                <w:b/>
                <w:sz w:val="26"/>
                <w:szCs w:val="26"/>
                <w:lang w:val="nb-NO"/>
              </w:rPr>
            </w:pPr>
            <w:r w:rsidRPr="00FD623B">
              <w:rPr>
                <w:b/>
                <w:sz w:val="26"/>
                <w:szCs w:val="26"/>
                <w:lang w:val="nb-NO"/>
              </w:rPr>
              <w:t xml:space="preserve">KT. </w:t>
            </w:r>
            <w:r w:rsidR="00185D26" w:rsidRPr="00FD623B">
              <w:rPr>
                <w:b/>
                <w:sz w:val="26"/>
                <w:szCs w:val="26"/>
                <w:lang w:val="nb-NO"/>
              </w:rPr>
              <w:t>GIÁM ĐỐC</w:t>
            </w:r>
          </w:p>
          <w:p w14:paraId="67EB0900" w14:textId="77777777" w:rsidR="00185D26" w:rsidRPr="009824EE" w:rsidRDefault="00580319" w:rsidP="00B8296D">
            <w:pPr>
              <w:jc w:val="center"/>
              <w:rPr>
                <w:b/>
                <w:sz w:val="28"/>
                <w:szCs w:val="28"/>
                <w:lang w:val="nb-NO"/>
              </w:rPr>
            </w:pPr>
            <w:r w:rsidRPr="00FD623B">
              <w:rPr>
                <w:b/>
                <w:sz w:val="26"/>
                <w:szCs w:val="26"/>
                <w:lang w:val="nb-NO"/>
              </w:rPr>
              <w:t>PHÓ GIÁM ĐỐC</w:t>
            </w:r>
          </w:p>
          <w:p w14:paraId="3EC52908" w14:textId="77777777" w:rsidR="00185D26" w:rsidRPr="009824EE" w:rsidRDefault="00185D26" w:rsidP="00B8296D">
            <w:pPr>
              <w:jc w:val="center"/>
              <w:rPr>
                <w:b/>
                <w:sz w:val="28"/>
                <w:szCs w:val="28"/>
                <w:lang w:val="nb-NO"/>
              </w:rPr>
            </w:pPr>
          </w:p>
          <w:p w14:paraId="2CC3DE31" w14:textId="77777777" w:rsidR="00185D26" w:rsidRPr="009824EE" w:rsidRDefault="00185D26" w:rsidP="00B8296D">
            <w:pPr>
              <w:jc w:val="center"/>
              <w:rPr>
                <w:b/>
                <w:sz w:val="28"/>
                <w:szCs w:val="28"/>
                <w:lang w:val="nb-NO"/>
              </w:rPr>
            </w:pPr>
          </w:p>
          <w:p w14:paraId="227D6769" w14:textId="132AAAA3" w:rsidR="00A22776" w:rsidRDefault="00A22776" w:rsidP="00B8296D">
            <w:pPr>
              <w:jc w:val="center"/>
              <w:rPr>
                <w:b/>
                <w:sz w:val="28"/>
                <w:szCs w:val="28"/>
                <w:lang w:val="nb-NO"/>
              </w:rPr>
            </w:pPr>
          </w:p>
          <w:p w14:paraId="66E0F366" w14:textId="5EE67522" w:rsidR="00A940CD" w:rsidRDefault="00A940CD" w:rsidP="00B8296D">
            <w:pPr>
              <w:jc w:val="center"/>
              <w:rPr>
                <w:b/>
                <w:sz w:val="28"/>
                <w:szCs w:val="28"/>
                <w:lang w:val="nb-NO"/>
              </w:rPr>
            </w:pPr>
          </w:p>
          <w:p w14:paraId="0D079B37" w14:textId="77777777" w:rsidR="00A940CD" w:rsidRDefault="00A940CD" w:rsidP="00B8296D">
            <w:pPr>
              <w:jc w:val="center"/>
              <w:rPr>
                <w:b/>
                <w:sz w:val="28"/>
                <w:szCs w:val="28"/>
                <w:lang w:val="nb-NO"/>
              </w:rPr>
            </w:pPr>
            <w:bookmarkStart w:id="0" w:name="_GoBack"/>
            <w:bookmarkEnd w:id="0"/>
          </w:p>
          <w:p w14:paraId="5833DABB" w14:textId="22A2F261" w:rsidR="00A940CD" w:rsidRPr="009824EE" w:rsidRDefault="00A940CD" w:rsidP="00B8296D">
            <w:pPr>
              <w:jc w:val="center"/>
              <w:rPr>
                <w:b/>
                <w:sz w:val="28"/>
                <w:szCs w:val="28"/>
                <w:lang w:val="nb-NO"/>
              </w:rPr>
            </w:pPr>
            <w:r>
              <w:rPr>
                <w:b/>
                <w:sz w:val="28"/>
                <w:szCs w:val="28"/>
                <w:lang w:val="nb-NO"/>
              </w:rPr>
              <w:t>Lê Quốc Điền</w:t>
            </w:r>
          </w:p>
          <w:p w14:paraId="3FF4F153" w14:textId="77777777" w:rsidR="00A22776" w:rsidRPr="009824EE" w:rsidRDefault="00A22776" w:rsidP="00B8296D">
            <w:pPr>
              <w:jc w:val="center"/>
              <w:rPr>
                <w:b/>
                <w:sz w:val="28"/>
                <w:szCs w:val="28"/>
                <w:lang w:val="nb-NO"/>
              </w:rPr>
            </w:pPr>
          </w:p>
          <w:p w14:paraId="32DAD040" w14:textId="77777777" w:rsidR="00A22776" w:rsidRPr="009824EE" w:rsidRDefault="00A22776" w:rsidP="00B8296D">
            <w:pPr>
              <w:jc w:val="center"/>
              <w:rPr>
                <w:b/>
                <w:sz w:val="28"/>
                <w:szCs w:val="28"/>
                <w:lang w:val="nb-NO"/>
              </w:rPr>
            </w:pPr>
          </w:p>
          <w:p w14:paraId="0F73EB97" w14:textId="3ADD24DF" w:rsidR="00185D26" w:rsidRPr="009824EE" w:rsidRDefault="00185D26" w:rsidP="00B8296D">
            <w:pPr>
              <w:jc w:val="center"/>
              <w:rPr>
                <w:b/>
                <w:sz w:val="28"/>
                <w:szCs w:val="28"/>
                <w:lang w:val="nb-NO"/>
              </w:rPr>
            </w:pPr>
          </w:p>
        </w:tc>
      </w:tr>
    </w:tbl>
    <w:p w14:paraId="3EEFAC50" w14:textId="694BFBCE" w:rsidR="006132E8" w:rsidRPr="009824EE" w:rsidRDefault="006132E8" w:rsidP="00B8296D"/>
    <w:sectPr w:rsidR="006132E8" w:rsidRPr="009824EE" w:rsidSect="00FC5EC3">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F6604" w14:textId="77777777" w:rsidR="00F1036D" w:rsidRDefault="00F1036D" w:rsidP="000F0E81">
      <w:r>
        <w:separator/>
      </w:r>
    </w:p>
  </w:endnote>
  <w:endnote w:type="continuationSeparator" w:id="0">
    <w:p w14:paraId="23EB79E3" w14:textId="77777777" w:rsidR="00F1036D" w:rsidRDefault="00F1036D" w:rsidP="000F0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A1737" w14:textId="77777777" w:rsidR="00F1036D" w:rsidRDefault="00F1036D" w:rsidP="000F0E81">
      <w:r>
        <w:separator/>
      </w:r>
    </w:p>
  </w:footnote>
  <w:footnote w:type="continuationSeparator" w:id="0">
    <w:p w14:paraId="1D9CCABA" w14:textId="77777777" w:rsidR="00F1036D" w:rsidRDefault="00F1036D" w:rsidP="000F0E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534AC4"/>
    <w:multiLevelType w:val="hybridMultilevel"/>
    <w:tmpl w:val="1904FDC0"/>
    <w:lvl w:ilvl="0" w:tplc="437EA0A8">
      <w:start w:val="1"/>
      <w:numFmt w:val="decimal"/>
      <w:lvlText w:val="%1."/>
      <w:lvlJc w:val="left"/>
      <w:pPr>
        <w:ind w:left="928" w:hanging="360"/>
      </w:pPr>
      <w:rPr>
        <w:rFonts w:hint="default"/>
        <w:b/>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D26"/>
    <w:rsid w:val="0000641C"/>
    <w:rsid w:val="00012B35"/>
    <w:rsid w:val="00051FB7"/>
    <w:rsid w:val="00065F60"/>
    <w:rsid w:val="00070849"/>
    <w:rsid w:val="00073754"/>
    <w:rsid w:val="00085FB7"/>
    <w:rsid w:val="00092CB4"/>
    <w:rsid w:val="000A517D"/>
    <w:rsid w:val="000C4346"/>
    <w:rsid w:val="000E03DD"/>
    <w:rsid w:val="000F0E81"/>
    <w:rsid w:val="00112B1F"/>
    <w:rsid w:val="0011318E"/>
    <w:rsid w:val="001157E2"/>
    <w:rsid w:val="001343DE"/>
    <w:rsid w:val="00170122"/>
    <w:rsid w:val="00185D26"/>
    <w:rsid w:val="001936F6"/>
    <w:rsid w:val="001A01E6"/>
    <w:rsid w:val="001A2826"/>
    <w:rsid w:val="001B65B4"/>
    <w:rsid w:val="001C6265"/>
    <w:rsid w:val="001D631D"/>
    <w:rsid w:val="00215B23"/>
    <w:rsid w:val="00237D1E"/>
    <w:rsid w:val="0026745A"/>
    <w:rsid w:val="00275415"/>
    <w:rsid w:val="00276D32"/>
    <w:rsid w:val="0028611E"/>
    <w:rsid w:val="00286530"/>
    <w:rsid w:val="00291809"/>
    <w:rsid w:val="002A5063"/>
    <w:rsid w:val="002B72E2"/>
    <w:rsid w:val="002E1EEF"/>
    <w:rsid w:val="002F06C3"/>
    <w:rsid w:val="0030326F"/>
    <w:rsid w:val="00307ABB"/>
    <w:rsid w:val="003122A4"/>
    <w:rsid w:val="0032358F"/>
    <w:rsid w:val="00330668"/>
    <w:rsid w:val="00352B87"/>
    <w:rsid w:val="00356E4F"/>
    <w:rsid w:val="0036565D"/>
    <w:rsid w:val="003849B8"/>
    <w:rsid w:val="00387006"/>
    <w:rsid w:val="003A4CD9"/>
    <w:rsid w:val="003D5498"/>
    <w:rsid w:val="00411B10"/>
    <w:rsid w:val="00417983"/>
    <w:rsid w:val="00421829"/>
    <w:rsid w:val="00435B59"/>
    <w:rsid w:val="00443DB9"/>
    <w:rsid w:val="0046643D"/>
    <w:rsid w:val="0047630C"/>
    <w:rsid w:val="004778DC"/>
    <w:rsid w:val="004B484D"/>
    <w:rsid w:val="004D0527"/>
    <w:rsid w:val="004D1854"/>
    <w:rsid w:val="004D394E"/>
    <w:rsid w:val="004D74C4"/>
    <w:rsid w:val="004F45EE"/>
    <w:rsid w:val="004F5CD4"/>
    <w:rsid w:val="00523CC3"/>
    <w:rsid w:val="005359BE"/>
    <w:rsid w:val="005758E2"/>
    <w:rsid w:val="00576189"/>
    <w:rsid w:val="00580319"/>
    <w:rsid w:val="00581531"/>
    <w:rsid w:val="00590BE6"/>
    <w:rsid w:val="005C674E"/>
    <w:rsid w:val="005E02A7"/>
    <w:rsid w:val="005E7ED6"/>
    <w:rsid w:val="005F7449"/>
    <w:rsid w:val="006132E8"/>
    <w:rsid w:val="00624A77"/>
    <w:rsid w:val="00636633"/>
    <w:rsid w:val="00641DC6"/>
    <w:rsid w:val="006444F2"/>
    <w:rsid w:val="00647E19"/>
    <w:rsid w:val="00674A2C"/>
    <w:rsid w:val="0068795B"/>
    <w:rsid w:val="00687F8E"/>
    <w:rsid w:val="006F084F"/>
    <w:rsid w:val="006F4F5C"/>
    <w:rsid w:val="00750983"/>
    <w:rsid w:val="00760B77"/>
    <w:rsid w:val="007614EB"/>
    <w:rsid w:val="00775CFD"/>
    <w:rsid w:val="007B4A13"/>
    <w:rsid w:val="007C6C36"/>
    <w:rsid w:val="007D6EB6"/>
    <w:rsid w:val="007F2C44"/>
    <w:rsid w:val="0080407B"/>
    <w:rsid w:val="00853C8C"/>
    <w:rsid w:val="008602FF"/>
    <w:rsid w:val="00885F66"/>
    <w:rsid w:val="00886F1A"/>
    <w:rsid w:val="008929D8"/>
    <w:rsid w:val="008A5D98"/>
    <w:rsid w:val="008C3D57"/>
    <w:rsid w:val="008D64CC"/>
    <w:rsid w:val="008D797A"/>
    <w:rsid w:val="008F5E1E"/>
    <w:rsid w:val="00900A34"/>
    <w:rsid w:val="00923694"/>
    <w:rsid w:val="00942FD5"/>
    <w:rsid w:val="00970573"/>
    <w:rsid w:val="009747C5"/>
    <w:rsid w:val="009824EE"/>
    <w:rsid w:val="009829D4"/>
    <w:rsid w:val="009B71DC"/>
    <w:rsid w:val="009D6734"/>
    <w:rsid w:val="009F1478"/>
    <w:rsid w:val="00A06AEC"/>
    <w:rsid w:val="00A20255"/>
    <w:rsid w:val="00A22776"/>
    <w:rsid w:val="00A22C28"/>
    <w:rsid w:val="00A420C9"/>
    <w:rsid w:val="00A427F3"/>
    <w:rsid w:val="00A546DC"/>
    <w:rsid w:val="00A560FB"/>
    <w:rsid w:val="00A62253"/>
    <w:rsid w:val="00A673B9"/>
    <w:rsid w:val="00A730E0"/>
    <w:rsid w:val="00A91B9E"/>
    <w:rsid w:val="00A940CD"/>
    <w:rsid w:val="00AA0ECF"/>
    <w:rsid w:val="00AA4735"/>
    <w:rsid w:val="00AA5140"/>
    <w:rsid w:val="00AB11A1"/>
    <w:rsid w:val="00AC1011"/>
    <w:rsid w:val="00B115AC"/>
    <w:rsid w:val="00B355B7"/>
    <w:rsid w:val="00B47EF1"/>
    <w:rsid w:val="00B53DED"/>
    <w:rsid w:val="00B54360"/>
    <w:rsid w:val="00B60611"/>
    <w:rsid w:val="00B70659"/>
    <w:rsid w:val="00B8296D"/>
    <w:rsid w:val="00BD4799"/>
    <w:rsid w:val="00C00FC0"/>
    <w:rsid w:val="00C01753"/>
    <w:rsid w:val="00C036CA"/>
    <w:rsid w:val="00C03B4F"/>
    <w:rsid w:val="00C03D3D"/>
    <w:rsid w:val="00C27D4D"/>
    <w:rsid w:val="00C33E96"/>
    <w:rsid w:val="00C65A6C"/>
    <w:rsid w:val="00C742C3"/>
    <w:rsid w:val="00C757E4"/>
    <w:rsid w:val="00C9795B"/>
    <w:rsid w:val="00CB4A3D"/>
    <w:rsid w:val="00CB5A4D"/>
    <w:rsid w:val="00CD1890"/>
    <w:rsid w:val="00CD3D19"/>
    <w:rsid w:val="00CD7381"/>
    <w:rsid w:val="00CD7491"/>
    <w:rsid w:val="00CE0D9C"/>
    <w:rsid w:val="00CE399E"/>
    <w:rsid w:val="00CE6A64"/>
    <w:rsid w:val="00CF0A53"/>
    <w:rsid w:val="00CF1CEF"/>
    <w:rsid w:val="00CF4696"/>
    <w:rsid w:val="00D03829"/>
    <w:rsid w:val="00D32924"/>
    <w:rsid w:val="00D370C3"/>
    <w:rsid w:val="00D40733"/>
    <w:rsid w:val="00D41708"/>
    <w:rsid w:val="00D46474"/>
    <w:rsid w:val="00D929EC"/>
    <w:rsid w:val="00DB0FBF"/>
    <w:rsid w:val="00DC0F8D"/>
    <w:rsid w:val="00DC362C"/>
    <w:rsid w:val="00DD4DF6"/>
    <w:rsid w:val="00DE2BF5"/>
    <w:rsid w:val="00DF1E6F"/>
    <w:rsid w:val="00E0039E"/>
    <w:rsid w:val="00E06531"/>
    <w:rsid w:val="00E27003"/>
    <w:rsid w:val="00E36F52"/>
    <w:rsid w:val="00E574C2"/>
    <w:rsid w:val="00E634B6"/>
    <w:rsid w:val="00E73EF8"/>
    <w:rsid w:val="00E77F79"/>
    <w:rsid w:val="00E816C9"/>
    <w:rsid w:val="00E834C3"/>
    <w:rsid w:val="00EA340C"/>
    <w:rsid w:val="00EA72B5"/>
    <w:rsid w:val="00ED502A"/>
    <w:rsid w:val="00EE13A7"/>
    <w:rsid w:val="00F1036D"/>
    <w:rsid w:val="00F16B56"/>
    <w:rsid w:val="00F16F30"/>
    <w:rsid w:val="00F2038C"/>
    <w:rsid w:val="00F33003"/>
    <w:rsid w:val="00F40159"/>
    <w:rsid w:val="00F528AD"/>
    <w:rsid w:val="00F61B87"/>
    <w:rsid w:val="00F674D1"/>
    <w:rsid w:val="00F74ED1"/>
    <w:rsid w:val="00F87234"/>
    <w:rsid w:val="00FA6837"/>
    <w:rsid w:val="00FB09E6"/>
    <w:rsid w:val="00FB5C2E"/>
    <w:rsid w:val="00FB71B8"/>
    <w:rsid w:val="00FC5EC3"/>
    <w:rsid w:val="00FD5020"/>
    <w:rsid w:val="00FD623B"/>
    <w:rsid w:val="00FF2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FA3FC"/>
  <w15:docId w15:val="{040DDAE6-091B-45D7-8458-574F5E02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D2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5D26"/>
    <w:rPr>
      <w:color w:val="0000FF" w:themeColor="hyperlink"/>
      <w:u w:val="single"/>
    </w:rPr>
  </w:style>
  <w:style w:type="character" w:customStyle="1" w:styleId="fontstyle01">
    <w:name w:val="fontstyle01"/>
    <w:basedOn w:val="DefaultParagraphFont"/>
    <w:rsid w:val="00885F66"/>
    <w:rPr>
      <w:rFonts w:ascii="Times-Bold" w:hAnsi="Times-Bold" w:hint="default"/>
      <w:b/>
      <w:bCs/>
      <w:i w:val="0"/>
      <w:iCs w:val="0"/>
      <w:color w:val="000000"/>
      <w:sz w:val="28"/>
      <w:szCs w:val="28"/>
    </w:rPr>
  </w:style>
  <w:style w:type="paragraph" w:styleId="FootnoteText">
    <w:name w:val="footnote text"/>
    <w:basedOn w:val="Normal"/>
    <w:link w:val="FootnoteTextChar"/>
    <w:uiPriority w:val="99"/>
    <w:semiHidden/>
    <w:unhideWhenUsed/>
    <w:rsid w:val="000F0E81"/>
    <w:rPr>
      <w:sz w:val="20"/>
      <w:szCs w:val="20"/>
    </w:rPr>
  </w:style>
  <w:style w:type="character" w:customStyle="1" w:styleId="FootnoteTextChar">
    <w:name w:val="Footnote Text Char"/>
    <w:basedOn w:val="DefaultParagraphFont"/>
    <w:link w:val="FootnoteText"/>
    <w:uiPriority w:val="99"/>
    <w:semiHidden/>
    <w:rsid w:val="000F0E8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0F0E81"/>
    <w:rPr>
      <w:vertAlign w:val="superscript"/>
    </w:rPr>
  </w:style>
  <w:style w:type="paragraph" w:styleId="ListParagraph">
    <w:name w:val="List Paragraph"/>
    <w:basedOn w:val="Normal"/>
    <w:uiPriority w:val="34"/>
    <w:qFormat/>
    <w:rsid w:val="0046643D"/>
    <w:pPr>
      <w:ind w:left="720"/>
      <w:contextualSpacing/>
    </w:pPr>
  </w:style>
  <w:style w:type="character" w:styleId="CommentReference">
    <w:name w:val="annotation reference"/>
    <w:basedOn w:val="DefaultParagraphFont"/>
    <w:uiPriority w:val="99"/>
    <w:semiHidden/>
    <w:unhideWhenUsed/>
    <w:rsid w:val="00FB5C2E"/>
    <w:rPr>
      <w:sz w:val="16"/>
      <w:szCs w:val="16"/>
    </w:rPr>
  </w:style>
  <w:style w:type="paragraph" w:styleId="CommentText">
    <w:name w:val="annotation text"/>
    <w:basedOn w:val="Normal"/>
    <w:link w:val="CommentTextChar"/>
    <w:uiPriority w:val="99"/>
    <w:semiHidden/>
    <w:unhideWhenUsed/>
    <w:rsid w:val="00FB5C2E"/>
    <w:rPr>
      <w:sz w:val="20"/>
      <w:szCs w:val="20"/>
    </w:rPr>
  </w:style>
  <w:style w:type="character" w:customStyle="1" w:styleId="CommentTextChar">
    <w:name w:val="Comment Text Char"/>
    <w:basedOn w:val="DefaultParagraphFont"/>
    <w:link w:val="CommentText"/>
    <w:uiPriority w:val="99"/>
    <w:semiHidden/>
    <w:rsid w:val="00FB5C2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B5C2E"/>
    <w:rPr>
      <w:b/>
      <w:bCs/>
    </w:rPr>
  </w:style>
  <w:style w:type="character" w:customStyle="1" w:styleId="CommentSubjectChar">
    <w:name w:val="Comment Subject Char"/>
    <w:basedOn w:val="CommentTextChar"/>
    <w:link w:val="CommentSubject"/>
    <w:uiPriority w:val="99"/>
    <w:semiHidden/>
    <w:rsid w:val="00FB5C2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FB5C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5C2E"/>
    <w:rPr>
      <w:rFonts w:ascii="Segoe UI" w:eastAsia="Times New Roman" w:hAnsi="Segoe UI" w:cs="Segoe UI"/>
      <w:sz w:val="18"/>
      <w:szCs w:val="18"/>
    </w:rPr>
  </w:style>
  <w:style w:type="paragraph" w:styleId="Header">
    <w:name w:val="header"/>
    <w:basedOn w:val="Normal"/>
    <w:link w:val="HeaderChar"/>
    <w:uiPriority w:val="99"/>
    <w:unhideWhenUsed/>
    <w:rsid w:val="00D929EC"/>
    <w:pPr>
      <w:tabs>
        <w:tab w:val="center" w:pos="4680"/>
        <w:tab w:val="right" w:pos="9360"/>
      </w:tabs>
    </w:pPr>
    <w:rPr>
      <w:sz w:val="28"/>
      <w:szCs w:val="28"/>
    </w:rPr>
  </w:style>
  <w:style w:type="character" w:customStyle="1" w:styleId="HeaderChar">
    <w:name w:val="Header Char"/>
    <w:basedOn w:val="DefaultParagraphFont"/>
    <w:link w:val="Header"/>
    <w:uiPriority w:val="99"/>
    <w:rsid w:val="00D929EC"/>
    <w:rPr>
      <w:rFonts w:ascii="Times New Roman" w:eastAsia="Times New Roman" w:hAnsi="Times New Roman" w:cs="Times New Roman"/>
      <w:sz w:val="28"/>
      <w:szCs w:val="28"/>
    </w:rPr>
  </w:style>
  <w:style w:type="paragraph" w:customStyle="1" w:styleId="CharChar">
    <w:name w:val="Char Char"/>
    <w:basedOn w:val="Normal"/>
    <w:rsid w:val="00853C8C"/>
    <w:rPr>
      <w:rFonts w:ascii="Arial" w:hAnsi="Arial"/>
      <w:sz w:val="22"/>
      <w:szCs w:val="20"/>
      <w:lang w:val="en-AU"/>
    </w:rPr>
  </w:style>
  <w:style w:type="character" w:styleId="Strong">
    <w:name w:val="Strong"/>
    <w:basedOn w:val="DefaultParagraphFont"/>
    <w:uiPriority w:val="22"/>
    <w:qFormat/>
    <w:rsid w:val="00853C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660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95E6C-0F95-42F8-90E3-1F20A646D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483</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Viet nam</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Nguyen Huynh</cp:lastModifiedBy>
  <cp:revision>14</cp:revision>
  <dcterms:created xsi:type="dcterms:W3CDTF">2023-02-18T02:45:00Z</dcterms:created>
  <dcterms:modified xsi:type="dcterms:W3CDTF">2023-03-27T15:36:00Z</dcterms:modified>
</cp:coreProperties>
</file>